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7" w:rsidRPr="00BE39ED" w:rsidRDefault="003D6F27" w:rsidP="003D6F27">
      <w:pPr>
        <w:spacing w:after="0" w:line="240" w:lineRule="auto"/>
        <w:jc w:val="center"/>
        <w:outlineLvl w:val="0"/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</w:pPr>
      <w:bookmarkStart w:id="0" w:name="_GoBack"/>
      <w:bookmarkEnd w:id="0"/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t>Annual Review of Competence Progression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t>Checklist for Work Place Based Assessments in DRE-EM Year 1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color w:val="auto"/>
          <w:spacing w:val="0"/>
          <w:szCs w:val="22"/>
        </w:rPr>
      </w:pP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color w:val="auto"/>
          <w:spacing w:val="0"/>
          <w:szCs w:val="22"/>
        </w:rPr>
        <w:t>Trainee Name:_________________________</w:t>
      </w:r>
      <w:r w:rsidR="00F11B14" w:rsidRPr="00BE39ED">
        <w:rPr>
          <w:rFonts w:ascii="Century Gothic" w:hAnsi="Century Gothic" w:cs="Arial"/>
          <w:color w:val="auto"/>
          <w:spacing w:val="0"/>
          <w:szCs w:val="22"/>
        </w:rPr>
        <w:t xml:space="preserve">             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>NTN:___________________</w:t>
      </w:r>
    </w:p>
    <w:p w:rsidR="003D6F27" w:rsidRPr="00BE39ED" w:rsidRDefault="003D6F27" w:rsidP="003D6F27">
      <w:pPr>
        <w:spacing w:after="0" w:line="240" w:lineRule="auto"/>
        <w:outlineLvl w:val="0"/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tabs>
          <w:tab w:val="clear" w:pos="227"/>
          <w:tab w:val="left" w:pos="-567"/>
        </w:tabs>
        <w:spacing w:after="0" w:line="240" w:lineRule="auto"/>
        <w:ind w:left="-567" w:hanging="142"/>
        <w:outlineLvl w:val="0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Emergency Medicine (ST1)</w:t>
      </w:r>
    </w:p>
    <w:p w:rsidR="003D6F27" w:rsidRPr="00BE39ED" w:rsidRDefault="003D6F27" w:rsidP="003D6F27">
      <w:pPr>
        <w:spacing w:after="0" w:line="240" w:lineRule="auto"/>
        <w:outlineLvl w:val="0"/>
        <w:rPr>
          <w:rFonts w:ascii="Century Gothic" w:hAnsi="Century Gothic" w:cs="Arial"/>
          <w:b/>
          <w:szCs w:val="22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2"/>
        <w:gridCol w:w="1542"/>
        <w:gridCol w:w="410"/>
        <w:gridCol w:w="1130"/>
        <w:gridCol w:w="935"/>
        <w:gridCol w:w="541"/>
        <w:gridCol w:w="1439"/>
      </w:tblGrid>
      <w:tr w:rsidR="003D6F27" w:rsidRPr="00F675E9" w:rsidTr="00546EB1">
        <w:trPr>
          <w:trHeight w:val="406"/>
        </w:trPr>
        <w:tc>
          <w:tcPr>
            <w:tcW w:w="6985" w:type="dxa"/>
            <w:gridSpan w:val="5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Summative assessments by a consultant in at least 2 Major Presentations </w:t>
            </w:r>
          </w:p>
        </w:tc>
        <w:tc>
          <w:tcPr>
            <w:tcW w:w="1476" w:type="dxa"/>
            <w:gridSpan w:val="2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Date of assessment</w:t>
            </w:r>
          </w:p>
        </w:tc>
        <w:tc>
          <w:tcPr>
            <w:tcW w:w="1439" w:type="dxa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Assessor’s name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CMP1 Anaphylaxis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CMP2 Cardio-respiratory arrest (or current ALS certification)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CMP3 Major Trauma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CMP4 Septic patient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CMP5 Shocked patient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CMP6 Unconscious patient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Summative assessments by a consultant in each of the following 5 Acute Presentations: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CAP1 Abdominal Pain 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30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CAP6 Breathlessness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CAP7 Chest Pain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CAP18 Head Injury 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CAP30 Mental Health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03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Formative assessments in at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least 5 further Acute Presentations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using a variety of assessment tools including ACAT(EM) which can cover up to 5 acute presentations</w:t>
            </w:r>
          </w:p>
        </w:tc>
      </w:tr>
      <w:tr w:rsidR="003D6F27" w:rsidRPr="00F675E9" w:rsidTr="00546EB1">
        <w:trPr>
          <w:trHeight w:val="403"/>
        </w:trPr>
        <w:tc>
          <w:tcPr>
            <w:tcW w:w="1951" w:type="dxa"/>
            <w:vAlign w:val="center"/>
          </w:tcPr>
          <w:p w:rsidR="003D6F27" w:rsidRPr="00BE39ED" w:rsidRDefault="006A2C75" w:rsidP="00546EB1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952" w:type="dxa"/>
            <w:vAlign w:val="center"/>
          </w:tcPr>
          <w:p w:rsidR="003D6F27" w:rsidRPr="00BE39ED" w:rsidRDefault="006A2C75" w:rsidP="00546EB1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952" w:type="dxa"/>
            <w:gridSpan w:val="2"/>
            <w:vAlign w:val="center"/>
          </w:tcPr>
          <w:p w:rsidR="003D6F27" w:rsidRPr="00BE39ED" w:rsidRDefault="006A2C75" w:rsidP="00546EB1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2065" w:type="dxa"/>
            <w:gridSpan w:val="2"/>
            <w:vAlign w:val="center"/>
          </w:tcPr>
          <w:p w:rsidR="003D6F27" w:rsidRPr="00BE39ED" w:rsidRDefault="006A2C75" w:rsidP="00546EB1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980" w:type="dxa"/>
            <w:gridSpan w:val="2"/>
            <w:vAlign w:val="center"/>
          </w:tcPr>
          <w:p w:rsidR="003D6F27" w:rsidRPr="00BE39ED" w:rsidRDefault="006A2C75" w:rsidP="00546EB1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403"/>
        </w:trPr>
        <w:tc>
          <w:tcPr>
            <w:tcW w:w="1951" w:type="dxa"/>
            <w:vAlign w:val="center"/>
          </w:tcPr>
          <w:p w:rsidR="003D6F27" w:rsidRPr="00BE39ED" w:rsidRDefault="003D6F27" w:rsidP="00F97616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F9761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1952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Name</w:t>
            </w:r>
          </w:p>
        </w:tc>
        <w:tc>
          <w:tcPr>
            <w:tcW w:w="195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Name</w:t>
            </w:r>
          </w:p>
        </w:tc>
        <w:tc>
          <w:tcPr>
            <w:tcW w:w="2065" w:type="dxa"/>
            <w:gridSpan w:val="2"/>
            <w:vAlign w:val="center"/>
          </w:tcPr>
          <w:p w:rsidR="003D6F27" w:rsidRPr="00BE39ED" w:rsidRDefault="003D6F27" w:rsidP="00F97616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F9761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1980" w:type="dxa"/>
            <w:gridSpan w:val="2"/>
            <w:vAlign w:val="center"/>
          </w:tcPr>
          <w:p w:rsidR="003D6F27" w:rsidRPr="00BE39ED" w:rsidRDefault="003D6F27" w:rsidP="00F97616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F9761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83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3D6F27" w:rsidRPr="00BE39ED" w:rsidRDefault="00437CEC" w:rsidP="00546EB1">
            <w:pPr>
              <w:spacing w:after="0" w:line="240" w:lineRule="auto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9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other </w:t>
            </w:r>
            <w:r w:rsidR="003D6F27"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Acute Presentations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covered by: Teaching delivered / Audit / E-learning modules / Reflective practice / Additional WPBAs</w:t>
            </w:r>
            <w:r w:rsidR="00D832D8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(Please circle)</w:t>
            </w:r>
            <w:r w:rsidR="00AC6699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  </w:t>
            </w:r>
          </w:p>
        </w:tc>
      </w:tr>
      <w:tr w:rsidR="00AC6699" w:rsidRPr="00F675E9" w:rsidTr="00AC6699">
        <w:trPr>
          <w:trHeight w:val="379"/>
        </w:trPr>
        <w:tc>
          <w:tcPr>
            <w:tcW w:w="5445" w:type="dxa"/>
            <w:gridSpan w:val="3"/>
          </w:tcPr>
          <w:p w:rsidR="00AC6699" w:rsidRPr="00BE39ED" w:rsidRDefault="00AC6699" w:rsidP="00D832D8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</w:tcPr>
          <w:p w:rsidR="00AC6699" w:rsidRPr="00BE39ED" w:rsidRDefault="00AC6699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 Date</w:t>
            </w:r>
          </w:p>
        </w:tc>
        <w:tc>
          <w:tcPr>
            <w:tcW w:w="1439" w:type="dxa"/>
          </w:tcPr>
          <w:p w:rsidR="00AC6699" w:rsidRPr="00BE39ED" w:rsidRDefault="00AC6699" w:rsidP="006A2C75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6A2C75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26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04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11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16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22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00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05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546EB1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C6699">
        <w:trPr>
          <w:trHeight w:val="408"/>
        </w:trPr>
        <w:tc>
          <w:tcPr>
            <w:tcW w:w="5445" w:type="dxa"/>
            <w:gridSpan w:val="3"/>
            <w:vAlign w:val="center"/>
          </w:tcPr>
          <w:p w:rsidR="00AC6699" w:rsidRPr="00BE39ED" w:rsidRDefault="00AC6699" w:rsidP="00D832D8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540" w:type="dxa"/>
            <w:gridSpan w:val="2"/>
            <w:vAlign w:val="center"/>
          </w:tcPr>
          <w:p w:rsidR="00AC6699" w:rsidRPr="00BE39ED" w:rsidRDefault="00AC6699" w:rsidP="00AC669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76" w:type="dxa"/>
            <w:gridSpan w:val="2"/>
            <w:vAlign w:val="center"/>
          </w:tcPr>
          <w:p w:rsidR="00AC6699" w:rsidRPr="00BE39ED" w:rsidRDefault="00AC669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AC6699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20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lastRenderedPageBreak/>
              <w:t>Practical procedures as DOPS in each of the following 5 domains:</w:t>
            </w:r>
          </w:p>
        </w:tc>
      </w:tr>
      <w:tr w:rsidR="003D6F27" w:rsidRPr="00F675E9" w:rsidTr="00546EB1">
        <w:trPr>
          <w:trHeight w:val="459"/>
        </w:trPr>
        <w:tc>
          <w:tcPr>
            <w:tcW w:w="6985" w:type="dxa"/>
            <w:gridSpan w:val="5"/>
            <w:vAlign w:val="center"/>
          </w:tcPr>
          <w:p w:rsidR="003D6F27" w:rsidRPr="00BE39ED" w:rsidRDefault="00434AAA" w:rsidP="00546EB1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PP11 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Airway Maintenance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95"/>
        </w:trPr>
        <w:tc>
          <w:tcPr>
            <w:tcW w:w="6985" w:type="dxa"/>
            <w:gridSpan w:val="5"/>
            <w:vAlign w:val="center"/>
          </w:tcPr>
          <w:p w:rsidR="003D6F27" w:rsidRPr="00BE39ED" w:rsidRDefault="00434AAA" w:rsidP="00546EB1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PP16 Fracture/Joint manipulation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14"/>
        </w:trPr>
        <w:tc>
          <w:tcPr>
            <w:tcW w:w="6985" w:type="dxa"/>
            <w:gridSpan w:val="5"/>
            <w:vAlign w:val="center"/>
          </w:tcPr>
          <w:p w:rsidR="003D6F27" w:rsidRPr="00BE39ED" w:rsidRDefault="00434AAA" w:rsidP="00546EB1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PP18 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Wound Care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09"/>
        </w:trPr>
        <w:tc>
          <w:tcPr>
            <w:tcW w:w="6985" w:type="dxa"/>
            <w:gridSpan w:val="5"/>
            <w:vAlign w:val="center"/>
          </w:tcPr>
          <w:p w:rsidR="003D6F27" w:rsidRPr="00BE39ED" w:rsidRDefault="00434AAA" w:rsidP="00546EB1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PP19 Primary Survey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14"/>
        </w:trPr>
        <w:tc>
          <w:tcPr>
            <w:tcW w:w="6985" w:type="dxa"/>
            <w:gridSpan w:val="5"/>
            <w:vAlign w:val="center"/>
          </w:tcPr>
          <w:p w:rsidR="003D6F27" w:rsidRPr="00BE39ED" w:rsidRDefault="003D6F27" w:rsidP="00546EB1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Any 1 other procedure</w:t>
            </w:r>
          </w:p>
        </w:tc>
        <w:tc>
          <w:tcPr>
            <w:tcW w:w="147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D6F27" w:rsidRPr="00BE39ED" w:rsidRDefault="006A2C7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Cs w:val="22"/>
          <w:u w:val="single"/>
        </w:rPr>
      </w:pPr>
    </w:p>
    <w:p w:rsidR="003D6F27" w:rsidRPr="00BE39ED" w:rsidRDefault="003D6F27" w:rsidP="003D6F2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3D6F27" w:rsidRPr="00BE39ED" w:rsidRDefault="003D6F27" w:rsidP="003D6F27">
      <w:pPr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spacing w:after="0"/>
        <w:ind w:left="-709"/>
        <w:rPr>
          <w:rFonts w:ascii="Century Gothic" w:hAnsi="Century Gothic" w:cs="Arial"/>
          <w:b/>
          <w:sz w:val="32"/>
          <w:szCs w:val="32"/>
          <w:u w:val="single"/>
        </w:rPr>
      </w:pPr>
      <w:r w:rsidRPr="00BE39ED">
        <w:rPr>
          <w:rFonts w:ascii="Century Gothic" w:hAnsi="Century Gothic" w:cs="Arial"/>
          <w:b/>
          <w:sz w:val="32"/>
          <w:szCs w:val="32"/>
          <w:u w:val="single"/>
        </w:rPr>
        <w:t>General Emergency Medicine (ST3)</w:t>
      </w:r>
    </w:p>
    <w:p w:rsidR="003D6F27" w:rsidRPr="00BE39ED" w:rsidRDefault="003D6F27" w:rsidP="003D6F27">
      <w:pPr>
        <w:rPr>
          <w:rFonts w:ascii="Century Gothic" w:hAnsi="Century Gothic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818"/>
        <w:gridCol w:w="1816"/>
        <w:gridCol w:w="1269"/>
        <w:gridCol w:w="937"/>
        <w:gridCol w:w="487"/>
        <w:gridCol w:w="1427"/>
      </w:tblGrid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99CCFF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Assessments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by a consultant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at least 6 Resuscitation cases including at least 1 trauma case Presentations  by 3 Mini-CEX or CbD</w:t>
            </w:r>
          </w:p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At least 1 resuscitation case assessed within first 3 months</w:t>
            </w:r>
          </w:p>
        </w:tc>
        <w:tc>
          <w:tcPr>
            <w:tcW w:w="1424" w:type="dxa"/>
            <w:gridSpan w:val="2"/>
            <w:shd w:val="clear" w:color="auto" w:fill="99CCFF"/>
          </w:tcPr>
          <w:p w:rsidR="003D6F27" w:rsidRPr="00BE39ED" w:rsidRDefault="003D6F27" w:rsidP="00546EB1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1427" w:type="dxa"/>
            <w:shd w:val="clear" w:color="auto" w:fill="99CCFF"/>
          </w:tcPr>
          <w:p w:rsidR="003D6F27" w:rsidRPr="00BE39ED" w:rsidRDefault="003D6F27" w:rsidP="00546EB1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auto"/>
            <w:vAlign w:val="center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</w:rPr>
              <w:t>Mini-CEX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auto"/>
            <w:vAlign w:val="center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</w:rPr>
              <w:t>Mini-CEX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auto"/>
            <w:vAlign w:val="center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</w:rPr>
              <w:t>Mini-CEX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auto"/>
            <w:vAlign w:val="center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6A2C75">
        <w:trPr>
          <w:trHeight w:val="458"/>
        </w:trPr>
        <w:tc>
          <w:tcPr>
            <w:tcW w:w="7049" w:type="dxa"/>
            <w:gridSpan w:val="4"/>
            <w:shd w:val="clear" w:color="auto" w:fill="auto"/>
            <w:vAlign w:val="center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auto"/>
            <w:vAlign w:val="center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7049" w:type="dxa"/>
            <w:gridSpan w:val="4"/>
            <w:shd w:val="clear" w:color="auto" w:fill="99CCFF"/>
            <w:vAlign w:val="center"/>
          </w:tcPr>
          <w:p w:rsidR="002370F0" w:rsidRDefault="002370F0" w:rsidP="002370F0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Cs w:val="22"/>
              </w:rPr>
              <w:t xml:space="preserve">All remaining 14 ST3 </w:t>
            </w:r>
            <w:r>
              <w:rPr>
                <w:rFonts w:ascii="Century Gothic" w:hAnsi="Century Gothic" w:cs="Century Gothic"/>
                <w:szCs w:val="22"/>
              </w:rPr>
              <w:t xml:space="preserve">Acute </w:t>
            </w:r>
            <w:r w:rsidRPr="00ED1F16">
              <w:rPr>
                <w:rFonts w:ascii="Century Gothic" w:hAnsi="Century Gothic" w:cs="Century Gothic"/>
                <w:szCs w:val="22"/>
              </w:rPr>
              <w:t xml:space="preserve">presentations </w:t>
            </w:r>
            <w:r>
              <w:rPr>
                <w:rFonts w:ascii="Century Gothic" w:hAnsi="Century Gothic" w:cs="Century Gothic"/>
                <w:szCs w:val="22"/>
              </w:rPr>
              <w:t>covered by</w:t>
            </w:r>
          </w:p>
          <w:p w:rsidR="003D6F27" w:rsidRPr="00BE39ED" w:rsidRDefault="002370F0" w:rsidP="002370F0">
            <w:pPr>
              <w:spacing w:after="0"/>
              <w:rPr>
                <w:rFonts w:ascii="Century Gothic" w:hAnsi="Century Gothic" w:cs="Arial"/>
              </w:rPr>
            </w:pPr>
            <w:r w:rsidRPr="00ED1F16">
              <w:rPr>
                <w:rFonts w:ascii="Century Gothic" w:hAnsi="Century Gothic" w:cs="Century Gothic"/>
                <w:szCs w:val="22"/>
              </w:rPr>
              <w:t>Teaching / Audit / E-learning / Reflective / WPBA (Please circle</w:t>
            </w:r>
            <w:r w:rsidR="000B55C6">
              <w:rPr>
                <w:rFonts w:ascii="Century Gothic" w:hAnsi="Century Gothic" w:cs="Century Gothic"/>
                <w:szCs w:val="22"/>
              </w:rPr>
              <w:t>)</w:t>
            </w:r>
          </w:p>
        </w:tc>
        <w:tc>
          <w:tcPr>
            <w:tcW w:w="1424" w:type="dxa"/>
            <w:gridSpan w:val="2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142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  <w:vAlign w:val="center"/>
          </w:tcPr>
          <w:p w:rsidR="003D6F27" w:rsidRPr="00AF7E87" w:rsidRDefault="00F11B14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</w:t>
            </w:r>
            <w:r w:rsidR="003D6F27" w:rsidRPr="00BE39ED">
              <w:rPr>
                <w:rFonts w:ascii="Century Gothic" w:hAnsi="Century Gothic" w:cs="Arial"/>
                <w:szCs w:val="22"/>
              </w:rPr>
              <w:t>P</w:t>
            </w:r>
            <w:r w:rsidRPr="00BE39ED">
              <w:rPr>
                <w:rFonts w:ascii="Century Gothic" w:hAnsi="Century Gothic" w:cs="Arial"/>
                <w:szCs w:val="22"/>
              </w:rPr>
              <w:t>1</w:t>
            </w:r>
            <w:r w:rsidR="003D6F27" w:rsidRPr="00BE39ED">
              <w:rPr>
                <w:rFonts w:ascii="Century Gothic" w:hAnsi="Century Gothic" w:cs="Arial"/>
                <w:szCs w:val="22"/>
              </w:rPr>
              <w:t>a Chest trauma</w:t>
            </w:r>
          </w:p>
          <w:p w:rsidR="00AF7E87" w:rsidRDefault="00AF7E87" w:rsidP="00AF7E87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  <w:p w:rsidR="00373520" w:rsidRPr="00BE39ED" w:rsidRDefault="00373520" w:rsidP="00AF7E87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  <w:vAlign w:val="center"/>
          </w:tcPr>
          <w:p w:rsidR="003D6F27" w:rsidRPr="00AF7E87" w:rsidRDefault="00F11B14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</w:t>
            </w:r>
            <w:r w:rsidR="003D6F27" w:rsidRPr="00BE39ED">
              <w:rPr>
                <w:rFonts w:ascii="Century Gothic" w:hAnsi="Century Gothic" w:cs="Arial"/>
                <w:szCs w:val="22"/>
              </w:rPr>
              <w:t>P</w:t>
            </w:r>
            <w:r w:rsidRPr="00BE39ED">
              <w:rPr>
                <w:rFonts w:ascii="Century Gothic" w:hAnsi="Century Gothic" w:cs="Arial"/>
                <w:szCs w:val="22"/>
              </w:rPr>
              <w:t>1</w:t>
            </w:r>
            <w:r w:rsidR="003D6F27" w:rsidRPr="00BE39ED">
              <w:rPr>
                <w:rFonts w:ascii="Century Gothic" w:hAnsi="Century Gothic" w:cs="Arial"/>
                <w:szCs w:val="22"/>
              </w:rPr>
              <w:t>b Abdominal trauma</w:t>
            </w:r>
          </w:p>
          <w:p w:rsidR="000B55C6" w:rsidRDefault="000B55C6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0B55C6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  <w:p w:rsidR="00373520" w:rsidRPr="000B55C6" w:rsidRDefault="00373520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  <w:vAlign w:val="center"/>
          </w:tcPr>
          <w:p w:rsidR="003D6F27" w:rsidRPr="00AF7E87" w:rsidRDefault="00F11B14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</w:t>
            </w:r>
            <w:r w:rsidR="003D6F27" w:rsidRPr="00BE39ED">
              <w:rPr>
                <w:rFonts w:ascii="Century Gothic" w:hAnsi="Century Gothic" w:cs="Arial"/>
                <w:szCs w:val="22"/>
              </w:rPr>
              <w:t>P</w:t>
            </w:r>
            <w:r w:rsidRPr="00BE39ED">
              <w:rPr>
                <w:rFonts w:ascii="Century Gothic" w:hAnsi="Century Gothic" w:cs="Arial"/>
                <w:szCs w:val="22"/>
              </w:rPr>
              <w:t>1</w:t>
            </w:r>
            <w:r w:rsidR="003D6F27" w:rsidRPr="00BE39ED">
              <w:rPr>
                <w:rFonts w:ascii="Century Gothic" w:hAnsi="Century Gothic" w:cs="Arial"/>
                <w:szCs w:val="22"/>
              </w:rPr>
              <w:t>c Spinal injury</w:t>
            </w:r>
          </w:p>
          <w:p w:rsidR="000B55C6" w:rsidRDefault="000B55C6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0B55C6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  <w:p w:rsidR="00373520" w:rsidRPr="000B55C6" w:rsidRDefault="00373520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  <w:vAlign w:val="center"/>
          </w:tcPr>
          <w:p w:rsidR="000B55C6" w:rsidRDefault="00F11B14" w:rsidP="000B55C6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</w:t>
            </w:r>
            <w:r w:rsidR="003D6F27" w:rsidRPr="00BE39ED">
              <w:rPr>
                <w:rFonts w:ascii="Century Gothic" w:hAnsi="Century Gothic" w:cs="Arial"/>
                <w:szCs w:val="22"/>
              </w:rPr>
              <w:t>P</w:t>
            </w:r>
            <w:r w:rsidRPr="00BE39ED">
              <w:rPr>
                <w:rFonts w:ascii="Century Gothic" w:hAnsi="Century Gothic" w:cs="Arial"/>
                <w:szCs w:val="22"/>
              </w:rPr>
              <w:t>1</w:t>
            </w:r>
            <w:r w:rsidR="003D6F27" w:rsidRPr="00BE39ED">
              <w:rPr>
                <w:rFonts w:ascii="Century Gothic" w:hAnsi="Century Gothic" w:cs="Arial"/>
                <w:szCs w:val="22"/>
              </w:rPr>
              <w:t xml:space="preserve">d </w:t>
            </w:r>
            <w:proofErr w:type="spellStart"/>
            <w:r w:rsidR="003D6F27" w:rsidRPr="00BE39ED">
              <w:rPr>
                <w:rFonts w:ascii="Century Gothic" w:hAnsi="Century Gothic" w:cs="Arial"/>
                <w:szCs w:val="22"/>
              </w:rPr>
              <w:t>Maxillo</w:t>
            </w:r>
            <w:proofErr w:type="spellEnd"/>
            <w:r w:rsidR="003D6F27" w:rsidRPr="00BE39ED">
              <w:rPr>
                <w:rFonts w:ascii="Century Gothic" w:hAnsi="Century Gothic" w:cs="Arial"/>
                <w:szCs w:val="22"/>
              </w:rPr>
              <w:t>-facial injury</w:t>
            </w:r>
          </w:p>
          <w:p w:rsidR="000B55C6" w:rsidRDefault="000B55C6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0B55C6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  <w:p w:rsidR="000B55C6" w:rsidRPr="000B55C6" w:rsidRDefault="000B55C6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CE49E3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  <w:vAlign w:val="center"/>
          </w:tcPr>
          <w:p w:rsidR="003D6F27" w:rsidRPr="00AF7E87" w:rsidRDefault="00F11B14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</w:t>
            </w:r>
            <w:r w:rsidR="003D6F27" w:rsidRPr="00BE39ED">
              <w:rPr>
                <w:rFonts w:ascii="Century Gothic" w:hAnsi="Century Gothic" w:cs="Arial"/>
                <w:szCs w:val="22"/>
              </w:rPr>
              <w:t>P</w:t>
            </w:r>
            <w:r w:rsidRPr="00BE39ED">
              <w:rPr>
                <w:rFonts w:ascii="Century Gothic" w:hAnsi="Century Gothic" w:cs="Arial"/>
                <w:szCs w:val="22"/>
              </w:rPr>
              <w:t>1</w:t>
            </w:r>
            <w:r w:rsidR="003D6F27" w:rsidRPr="00BE39ED">
              <w:rPr>
                <w:rFonts w:ascii="Century Gothic" w:hAnsi="Century Gothic" w:cs="Arial"/>
                <w:szCs w:val="22"/>
              </w:rPr>
              <w:t>e Major burns</w:t>
            </w:r>
          </w:p>
          <w:p w:rsidR="000B55C6" w:rsidRDefault="000B55C6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0B55C6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  <w:p w:rsidR="000B55C6" w:rsidRPr="000B55C6" w:rsidRDefault="000B55C6" w:rsidP="000B55C6">
            <w:pPr>
              <w:tabs>
                <w:tab w:val="clear" w:pos="227"/>
                <w:tab w:val="clear" w:pos="454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658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C3AP2a Traumatic lower limb injury</w:t>
            </w:r>
          </w:p>
          <w:p w:rsidR="003D6F27" w:rsidRPr="00BE39ED" w:rsidRDefault="003D6F27" w:rsidP="00546EB1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658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C3AP2b Traumatic upper limb injury</w:t>
            </w:r>
          </w:p>
          <w:p w:rsidR="003D6F27" w:rsidRPr="00BE39ED" w:rsidRDefault="003D6F27" w:rsidP="00546EB1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658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lastRenderedPageBreak/>
              <w:t>C3AP3 Blood gas interpretation</w:t>
            </w:r>
          </w:p>
          <w:p w:rsidR="003D6F27" w:rsidRPr="00BE39ED" w:rsidRDefault="003D6F27" w:rsidP="00546EB1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658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C3AP4 Blood glucose abnormalities</w:t>
            </w:r>
          </w:p>
          <w:p w:rsidR="003D6F27" w:rsidRPr="00BE39ED" w:rsidRDefault="003D6F27" w:rsidP="00546EB1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049" w:type="dxa"/>
            <w:gridSpan w:val="4"/>
            <w:vAlign w:val="center"/>
          </w:tcPr>
          <w:p w:rsidR="003D6F27" w:rsidRPr="00BE39ED" w:rsidRDefault="003D6F27" w:rsidP="00546EB1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after="0" w:line="240" w:lineRule="auto"/>
              <w:ind w:hanging="72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C3AP5 dysuria, </w:t>
            </w:r>
          </w:p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049" w:type="dxa"/>
            <w:gridSpan w:val="4"/>
            <w:vAlign w:val="center"/>
          </w:tcPr>
          <w:p w:rsidR="003D6F27" w:rsidRPr="00BE39ED" w:rsidRDefault="003D6F27" w:rsidP="00546EB1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after="0" w:line="240" w:lineRule="auto"/>
              <w:ind w:hanging="72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C3AP6 Emergency Airway Care</w:t>
            </w:r>
          </w:p>
          <w:p w:rsidR="003D6F27" w:rsidRPr="00BE39ED" w:rsidRDefault="003D6F27" w:rsidP="00546EB1">
            <w:pPr>
              <w:tabs>
                <w:tab w:val="clear" w:pos="227"/>
                <w:tab w:val="clear" w:pos="454"/>
                <w:tab w:val="num" w:pos="432"/>
              </w:tabs>
              <w:spacing w:after="0" w:line="240" w:lineRule="auto"/>
              <w:ind w:left="72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049" w:type="dxa"/>
            <w:gridSpan w:val="4"/>
            <w:vAlign w:val="center"/>
          </w:tcPr>
          <w:p w:rsidR="003D6F27" w:rsidRPr="00BE39ED" w:rsidRDefault="003D6F27" w:rsidP="00546EB1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after="0" w:line="240" w:lineRule="auto"/>
              <w:ind w:hanging="72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C3AP7 needle stick injury, </w:t>
            </w:r>
          </w:p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049" w:type="dxa"/>
            <w:gridSpan w:val="4"/>
            <w:vAlign w:val="center"/>
          </w:tcPr>
          <w:p w:rsidR="003D6F27" w:rsidRPr="00BE39ED" w:rsidRDefault="003D6F27" w:rsidP="00546EB1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after="0" w:line="240" w:lineRule="auto"/>
              <w:ind w:hanging="72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C3AP8 testicular pain, </w:t>
            </w:r>
          </w:p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D6F27" w:rsidRPr="00BE39ED" w:rsidRDefault="003D6F27" w:rsidP="00546EB1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C3AP9 urinary retention </w:t>
            </w:r>
          </w:p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CE49E3" w:rsidP="00546EB1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D6F27" w:rsidRPr="00BE39ED" w:rsidRDefault="006A2C75" w:rsidP="00546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Extended Supervised Learning Events (ES</w:t>
            </w:r>
            <w:r w:rsidR="005F35B4" w:rsidRPr="00BE39ED">
              <w:rPr>
                <w:rFonts w:ascii="Century Gothic" w:hAnsi="Century Gothic" w:cs="Arial"/>
                <w:szCs w:val="22"/>
              </w:rPr>
              <w:t>L</w:t>
            </w:r>
            <w:r w:rsidRPr="00BE39ED">
              <w:rPr>
                <w:rFonts w:ascii="Century Gothic" w:hAnsi="Century Gothic" w:cs="Arial"/>
                <w:szCs w:val="22"/>
              </w:rPr>
              <w:t>E)</w:t>
            </w:r>
          </w:p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Two will be conducted in Adult Emergency Medicine, the first by 3 months. </w:t>
            </w:r>
          </w:p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The first is to be conducted by the clinical/educational supervisor.</w:t>
            </w:r>
          </w:p>
        </w:tc>
      </w:tr>
      <w:tr w:rsidR="003D6F27" w:rsidRPr="00F675E9" w:rsidTr="00546EB1">
        <w:trPr>
          <w:trHeight w:val="355"/>
        </w:trPr>
        <w:tc>
          <w:tcPr>
            <w:tcW w:w="9900" w:type="dxa"/>
            <w:gridSpan w:val="7"/>
            <w:shd w:val="clear" w:color="auto" w:fill="auto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3D6F27" w:rsidRPr="00F675E9" w:rsidTr="00546EB1">
        <w:trPr>
          <w:trHeight w:val="355"/>
        </w:trPr>
        <w:tc>
          <w:tcPr>
            <w:tcW w:w="9900" w:type="dxa"/>
            <w:gridSpan w:val="7"/>
            <w:shd w:val="clear" w:color="auto" w:fill="auto"/>
          </w:tcPr>
          <w:p w:rsidR="003D6F27" w:rsidRPr="00BE39ED" w:rsidRDefault="003D6F27" w:rsidP="00546E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3D6F27" w:rsidRPr="00F675E9" w:rsidTr="00546EB1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remaining practical procedu</w:t>
            </w:r>
            <w:r w:rsidR="00F11B14" w:rsidRPr="00BE39ED">
              <w:rPr>
                <w:rFonts w:ascii="Century Gothic" w:hAnsi="Century Gothic" w:cs="Arial"/>
                <w:szCs w:val="22"/>
              </w:rPr>
              <w:t>res completed as DOPs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(ST1 EM/ST 3 EM  procedures) </w:t>
            </w:r>
            <w:r w:rsidR="00373520">
              <w:rPr>
                <w:rFonts w:ascii="Century Gothic" w:hAnsi="Century Gothic" w:cs="Century Gothic"/>
                <w:szCs w:val="22"/>
              </w:rPr>
              <w:t>:</w:t>
            </w:r>
            <w:r w:rsidR="00373520" w:rsidRPr="00ED1F16">
              <w:rPr>
                <w:rFonts w:ascii="Century Gothic" w:hAnsi="Century Gothic" w:cs="Century Gothic"/>
                <w:szCs w:val="22"/>
              </w:rPr>
              <w:t>total 45 in entire curriculum</w:t>
            </w:r>
          </w:p>
        </w:tc>
      </w:tr>
      <w:tr w:rsidR="003D6F27" w:rsidRPr="00F675E9" w:rsidTr="00546EB1">
        <w:trPr>
          <w:trHeight w:val="509"/>
        </w:trPr>
        <w:tc>
          <w:tcPr>
            <w:tcW w:w="2146" w:type="dxa"/>
            <w:vAlign w:val="center"/>
          </w:tcPr>
          <w:p w:rsidR="003D6F27" w:rsidRPr="00BE39ED" w:rsidRDefault="00057652" w:rsidP="00546EB1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818" w:type="dxa"/>
            <w:vAlign w:val="center"/>
          </w:tcPr>
          <w:p w:rsidR="003D6F27" w:rsidRPr="00BE39ED" w:rsidRDefault="00057652" w:rsidP="00546EB1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816" w:type="dxa"/>
            <w:vAlign w:val="center"/>
          </w:tcPr>
          <w:p w:rsidR="003D6F27" w:rsidRPr="00BE39ED" w:rsidRDefault="00057652" w:rsidP="00546EB1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06" w:type="dxa"/>
            <w:gridSpan w:val="2"/>
            <w:vAlign w:val="center"/>
          </w:tcPr>
          <w:p w:rsidR="003D6F27" w:rsidRPr="00BE39ED" w:rsidRDefault="00057652" w:rsidP="00546EB1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914" w:type="dxa"/>
            <w:gridSpan w:val="2"/>
            <w:vAlign w:val="center"/>
          </w:tcPr>
          <w:p w:rsidR="003D6F27" w:rsidRPr="00BE39ED" w:rsidRDefault="00057652" w:rsidP="00546EB1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</w:tr>
      <w:tr w:rsidR="003D6F27" w:rsidRPr="00F675E9" w:rsidTr="00546EB1">
        <w:trPr>
          <w:trHeight w:val="430"/>
        </w:trPr>
        <w:tc>
          <w:tcPr>
            <w:tcW w:w="2146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</w:t>
            </w:r>
            <w:r w:rsidR="00967F0F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1818" w:type="dxa"/>
            <w:vAlign w:val="center"/>
          </w:tcPr>
          <w:p w:rsidR="003D6F27" w:rsidRPr="00BE39ED" w:rsidRDefault="00967F0F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1816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      </w:t>
            </w:r>
            <w:r w:rsidR="00967F0F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206" w:type="dxa"/>
            <w:gridSpan w:val="2"/>
            <w:vAlign w:val="center"/>
          </w:tcPr>
          <w:p w:rsidR="003D6F27" w:rsidRPr="00BE39ED" w:rsidRDefault="00967F0F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1914" w:type="dxa"/>
            <w:gridSpan w:val="2"/>
            <w:vAlign w:val="center"/>
          </w:tcPr>
          <w:p w:rsidR="003D6F27" w:rsidRPr="00BE39ED" w:rsidRDefault="00967F0F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</w:tbl>
    <w:p w:rsidR="003D6F27" w:rsidRPr="00BE39ED" w:rsidRDefault="003D6F27" w:rsidP="003D6F27">
      <w:pPr>
        <w:rPr>
          <w:rFonts w:ascii="Century Gothic" w:hAnsi="Century Gothic"/>
          <w:sz w:val="16"/>
          <w:szCs w:val="16"/>
        </w:rPr>
      </w:pPr>
    </w:p>
    <w:p w:rsidR="003D6F27" w:rsidRPr="00BE39ED" w:rsidRDefault="003D6F27" w:rsidP="003D6F27">
      <w:pPr>
        <w:spacing w:after="0" w:line="240" w:lineRule="auto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</w:p>
    <w:p w:rsidR="003D6F27" w:rsidRPr="00BE39ED" w:rsidRDefault="003D6F27" w:rsidP="003D6F27">
      <w:pPr>
        <w:spacing w:after="0"/>
        <w:ind w:left="-709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sz w:val="28"/>
          <w:szCs w:val="28"/>
          <w:u w:val="single"/>
        </w:rPr>
        <w:t>Paediatric Emergency Medicine CT/ST3</w:t>
      </w:r>
    </w:p>
    <w:p w:rsidR="003D6F27" w:rsidRPr="00BE39ED" w:rsidRDefault="003D6F27" w:rsidP="003D6F27">
      <w:pPr>
        <w:outlineLvl w:val="0"/>
        <w:rPr>
          <w:rFonts w:ascii="Century Gothic" w:hAnsi="Century Gothic" w:cs="Arial"/>
          <w:b/>
          <w:sz w:val="16"/>
          <w:szCs w:val="16"/>
          <w:u w:val="single"/>
        </w:rPr>
      </w:pPr>
    </w:p>
    <w:tbl>
      <w:tblPr>
        <w:tblW w:w="10097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19"/>
        <w:gridCol w:w="1012"/>
        <w:gridCol w:w="835"/>
        <w:gridCol w:w="172"/>
        <w:gridCol w:w="959"/>
        <w:gridCol w:w="857"/>
        <w:gridCol w:w="2224"/>
      </w:tblGrid>
      <w:tr w:rsidR="003D6F27" w:rsidRPr="00F675E9" w:rsidTr="00972F4A">
        <w:trPr>
          <w:trHeight w:val="351"/>
        </w:trPr>
        <w:tc>
          <w:tcPr>
            <w:tcW w:w="7016" w:type="dxa"/>
            <w:gridSpan w:val="6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Assessments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by a consultant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at least 2 Paediatric</w:t>
            </w:r>
            <w:r w:rsidR="00F11B14" w:rsidRPr="00BE39ED">
              <w:rPr>
                <w:rFonts w:ascii="Century Gothic" w:hAnsi="Century Gothic" w:cs="Arial"/>
                <w:szCs w:val="22"/>
              </w:rPr>
              <w:t xml:space="preserve"> Major</w:t>
            </w:r>
            <w:r w:rsidRPr="00BE39ED">
              <w:rPr>
                <w:rFonts w:ascii="Century Gothic" w:hAnsi="Century Gothic" w:cs="Arial"/>
                <w:szCs w:val="22"/>
              </w:rPr>
              <w:t xml:space="preserve"> Presentations  by Mini-CEX or </w:t>
            </w:r>
            <w:proofErr w:type="spellStart"/>
            <w:r w:rsidRPr="00BE39ED">
              <w:rPr>
                <w:rFonts w:ascii="Century Gothic" w:hAnsi="Century Gothic" w:cs="Arial"/>
                <w:szCs w:val="22"/>
              </w:rPr>
              <w:t>CbD</w:t>
            </w:r>
            <w:proofErr w:type="spellEnd"/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and</w:t>
            </w:r>
            <w:r w:rsidRPr="00BE39ED">
              <w:rPr>
                <w:rFonts w:ascii="Century Gothic" w:hAnsi="Century Gothic" w:cs="Arial"/>
                <w:szCs w:val="22"/>
              </w:rPr>
              <w:t xml:space="preserve"> APLS</w:t>
            </w:r>
            <w:r w:rsidR="0078726F">
              <w:rPr>
                <w:rFonts w:ascii="Century Gothic" w:hAnsi="Century Gothic" w:cs="Arial"/>
                <w:szCs w:val="22"/>
              </w:rPr>
              <w:t>/EPLS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course:</w:t>
            </w:r>
          </w:p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At least 1 PMP assessment within the first 3 months</w:t>
            </w:r>
          </w:p>
        </w:tc>
        <w:tc>
          <w:tcPr>
            <w:tcW w:w="857" w:type="dxa"/>
            <w:shd w:val="clear" w:color="auto" w:fill="99CCFF"/>
          </w:tcPr>
          <w:p w:rsidR="003D6F27" w:rsidRPr="00BE39ED" w:rsidRDefault="003D6F27" w:rsidP="00546EB1">
            <w:p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Date of assessment</w:t>
            </w:r>
          </w:p>
        </w:tc>
        <w:tc>
          <w:tcPr>
            <w:tcW w:w="2224" w:type="dxa"/>
            <w:shd w:val="clear" w:color="auto" w:fill="99CCFF"/>
          </w:tcPr>
          <w:p w:rsidR="003D6F27" w:rsidRPr="00BE39ED" w:rsidRDefault="003D6F27" w:rsidP="00546EB1">
            <w:p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Assessor’s name</w:t>
            </w:r>
          </w:p>
        </w:tc>
      </w:tr>
      <w:tr w:rsidR="00521FAC" w:rsidRPr="00F675E9" w:rsidTr="00972F4A">
        <w:trPr>
          <w:trHeight w:val="300"/>
        </w:trPr>
        <w:tc>
          <w:tcPr>
            <w:tcW w:w="7016" w:type="dxa"/>
            <w:gridSpan w:val="6"/>
            <w:vAlign w:val="center"/>
          </w:tcPr>
          <w:p w:rsidR="00521FAC" w:rsidRPr="00BE39ED" w:rsidRDefault="00521FAC" w:rsidP="00521FAC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PMP1 Anaphylaxis</w:t>
            </w:r>
          </w:p>
        </w:tc>
        <w:tc>
          <w:tcPr>
            <w:tcW w:w="857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972F4A">
        <w:trPr>
          <w:trHeight w:val="300"/>
        </w:trPr>
        <w:tc>
          <w:tcPr>
            <w:tcW w:w="7016" w:type="dxa"/>
            <w:gridSpan w:val="6"/>
            <w:vAlign w:val="center"/>
          </w:tcPr>
          <w:p w:rsidR="00521FAC" w:rsidRPr="00BE39ED" w:rsidRDefault="00521FAC" w:rsidP="00521FAC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PMP2 Apnoea, Stridor and Airway Obstruction</w:t>
            </w:r>
          </w:p>
        </w:tc>
        <w:tc>
          <w:tcPr>
            <w:tcW w:w="857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972F4A">
        <w:trPr>
          <w:trHeight w:val="300"/>
        </w:trPr>
        <w:tc>
          <w:tcPr>
            <w:tcW w:w="7016" w:type="dxa"/>
            <w:gridSpan w:val="6"/>
            <w:vAlign w:val="center"/>
          </w:tcPr>
          <w:p w:rsidR="00521FAC" w:rsidRPr="00BE39ED" w:rsidRDefault="00521FAC" w:rsidP="00521FAC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PMP3 Cardio-respiratory arrest</w:t>
            </w:r>
          </w:p>
        </w:tc>
        <w:tc>
          <w:tcPr>
            <w:tcW w:w="857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972F4A">
        <w:trPr>
          <w:trHeight w:val="300"/>
        </w:trPr>
        <w:tc>
          <w:tcPr>
            <w:tcW w:w="7016" w:type="dxa"/>
            <w:gridSpan w:val="6"/>
            <w:vAlign w:val="center"/>
          </w:tcPr>
          <w:p w:rsidR="00521FAC" w:rsidRPr="00BE39ED" w:rsidRDefault="00521FAC" w:rsidP="00521FAC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PMP4 Major Trauma</w:t>
            </w:r>
          </w:p>
        </w:tc>
        <w:tc>
          <w:tcPr>
            <w:tcW w:w="857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972F4A">
        <w:trPr>
          <w:trHeight w:val="300"/>
        </w:trPr>
        <w:tc>
          <w:tcPr>
            <w:tcW w:w="7016" w:type="dxa"/>
            <w:gridSpan w:val="6"/>
            <w:vAlign w:val="center"/>
          </w:tcPr>
          <w:p w:rsidR="00521FAC" w:rsidRPr="00BE39ED" w:rsidRDefault="00521FAC" w:rsidP="00521FAC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PMP5 Shocked child</w:t>
            </w:r>
          </w:p>
        </w:tc>
        <w:tc>
          <w:tcPr>
            <w:tcW w:w="857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972F4A">
        <w:trPr>
          <w:trHeight w:val="300"/>
        </w:trPr>
        <w:tc>
          <w:tcPr>
            <w:tcW w:w="7016" w:type="dxa"/>
            <w:gridSpan w:val="6"/>
            <w:vAlign w:val="center"/>
          </w:tcPr>
          <w:p w:rsidR="00521FAC" w:rsidRPr="00BE39ED" w:rsidRDefault="00521FAC" w:rsidP="00521FAC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PMP6 Unconscious child </w:t>
            </w:r>
          </w:p>
        </w:tc>
        <w:tc>
          <w:tcPr>
            <w:tcW w:w="857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521FAC" w:rsidRPr="00BE39ED" w:rsidRDefault="00521FAC" w:rsidP="00521FA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3D6F27" w:rsidRPr="00F675E9" w:rsidTr="00972F4A">
        <w:trPr>
          <w:trHeight w:val="300"/>
        </w:trPr>
        <w:tc>
          <w:tcPr>
            <w:tcW w:w="10097" w:type="dxa"/>
            <w:gridSpan w:val="8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Assessments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by a consultant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each of the following 5 Acute Paediatric Presentations by Mini-CEX or CbD: At least 2 PAP assessments </w:t>
            </w:r>
            <w:r w:rsidR="0078726F">
              <w:rPr>
                <w:rFonts w:ascii="Century Gothic" w:hAnsi="Century Gothic" w:cs="Arial"/>
                <w:szCs w:val="22"/>
              </w:rPr>
              <w:t xml:space="preserve">covered by mini-CEX </w:t>
            </w:r>
            <w:r w:rsidRPr="00BE39ED">
              <w:rPr>
                <w:rFonts w:ascii="Century Gothic" w:hAnsi="Century Gothic" w:cs="Arial"/>
                <w:szCs w:val="22"/>
              </w:rPr>
              <w:t>within the first 3 months</w:t>
            </w:r>
          </w:p>
        </w:tc>
      </w:tr>
      <w:tr w:rsidR="00B032F1" w:rsidRPr="00F675E9" w:rsidTr="00972F4A">
        <w:trPr>
          <w:trHeight w:val="283"/>
        </w:trPr>
        <w:tc>
          <w:tcPr>
            <w:tcW w:w="7016" w:type="dxa"/>
            <w:gridSpan w:val="6"/>
            <w:vAlign w:val="center"/>
          </w:tcPr>
          <w:p w:rsidR="00B032F1" w:rsidRPr="00BE39ED" w:rsidRDefault="00B032F1" w:rsidP="00B032F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PAP1 Abdominal Pain</w:t>
            </w:r>
          </w:p>
        </w:tc>
        <w:tc>
          <w:tcPr>
            <w:tcW w:w="857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972F4A">
        <w:trPr>
          <w:trHeight w:val="286"/>
        </w:trPr>
        <w:tc>
          <w:tcPr>
            <w:tcW w:w="7016" w:type="dxa"/>
            <w:gridSpan w:val="6"/>
            <w:vAlign w:val="center"/>
          </w:tcPr>
          <w:p w:rsidR="00B032F1" w:rsidRPr="00BE39ED" w:rsidRDefault="00B032F1" w:rsidP="00B032F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lastRenderedPageBreak/>
              <w:t>PAP5 Breathing Difficulties &amp; potential need for critical support</w:t>
            </w:r>
          </w:p>
        </w:tc>
        <w:tc>
          <w:tcPr>
            <w:tcW w:w="857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972F4A">
        <w:trPr>
          <w:trHeight w:val="298"/>
        </w:trPr>
        <w:tc>
          <w:tcPr>
            <w:tcW w:w="7016" w:type="dxa"/>
            <w:gridSpan w:val="6"/>
            <w:vAlign w:val="center"/>
          </w:tcPr>
          <w:p w:rsidR="00B032F1" w:rsidRPr="00BE39ED" w:rsidRDefault="00B032F1" w:rsidP="00B032F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PAP6 Presentations that cause concern</w:t>
            </w:r>
          </w:p>
        </w:tc>
        <w:tc>
          <w:tcPr>
            <w:tcW w:w="857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972F4A">
        <w:trPr>
          <w:trHeight w:val="298"/>
        </w:trPr>
        <w:tc>
          <w:tcPr>
            <w:tcW w:w="7016" w:type="dxa"/>
            <w:gridSpan w:val="6"/>
            <w:vAlign w:val="center"/>
          </w:tcPr>
          <w:p w:rsidR="00B032F1" w:rsidRPr="00BE39ED" w:rsidRDefault="00B032F1" w:rsidP="00B032F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PAP9 Fever in all age groups</w:t>
            </w:r>
          </w:p>
        </w:tc>
        <w:tc>
          <w:tcPr>
            <w:tcW w:w="857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972F4A">
        <w:trPr>
          <w:trHeight w:val="298"/>
        </w:trPr>
        <w:tc>
          <w:tcPr>
            <w:tcW w:w="7016" w:type="dxa"/>
            <w:gridSpan w:val="6"/>
            <w:vAlign w:val="center"/>
          </w:tcPr>
          <w:p w:rsidR="00B032F1" w:rsidRPr="00BE39ED" w:rsidRDefault="00B032F1" w:rsidP="00B032F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PAP15 Pain management in children</w:t>
            </w:r>
          </w:p>
        </w:tc>
        <w:tc>
          <w:tcPr>
            <w:tcW w:w="857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032F1" w:rsidRPr="00BE39ED" w:rsidRDefault="00B032F1" w:rsidP="00B032F1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3D6F27" w:rsidRPr="00F675E9" w:rsidTr="00972F4A">
        <w:trPr>
          <w:trHeight w:val="419"/>
        </w:trPr>
        <w:tc>
          <w:tcPr>
            <w:tcW w:w="5050" w:type="dxa"/>
            <w:gridSpan w:val="3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14 remaining Acute Paediatric presentations covered by:</w:t>
            </w:r>
          </w:p>
        </w:tc>
        <w:tc>
          <w:tcPr>
            <w:tcW w:w="5047" w:type="dxa"/>
            <w:gridSpan w:val="5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Teaching delivered / Audit / E-learning modules / Reflective practice / Additional WPBAs</w:t>
            </w:r>
            <w:r w:rsidR="00FC7413" w:rsidRPr="00BE39ED">
              <w:rPr>
                <w:rFonts w:ascii="Century Gothic" w:hAnsi="Century Gothic" w:cs="Arial"/>
                <w:szCs w:val="22"/>
              </w:rPr>
              <w:t>(Please circle)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68418B" w:rsidRPr="00BE39ED" w:rsidRDefault="004364C3" w:rsidP="00BE68EC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PAP2 </w:t>
            </w:r>
            <w:r w:rsidR="0068418B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68418B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  <w:vAlign w:val="center"/>
          </w:tcPr>
          <w:p w:rsidR="0068418B" w:rsidRPr="00BE39ED" w:rsidRDefault="00FF400E" w:rsidP="0068418B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68418B" w:rsidRPr="00BE39ED" w:rsidRDefault="0068418B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68418B" w:rsidRPr="00BE39ED" w:rsidRDefault="0068418B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295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PAP3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295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PAP4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  <w:r w:rsidR="00FF400E" w:rsidRPr="00BE39ED">
              <w:rPr>
                <w:rFonts w:ascii="Century Gothic" w:hAnsi="Century Gothic" w:cs="Arial"/>
                <w:szCs w:val="22"/>
              </w:rPr>
              <w:t>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PAP7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11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PAP8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295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PAP10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19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PAP11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  <w:r w:rsidR="00FF400E" w:rsidRPr="00BE39ED">
              <w:rPr>
                <w:rFonts w:ascii="Century Gothic" w:hAnsi="Century Gothic" w:cs="Arial"/>
                <w:szCs w:val="22"/>
              </w:rPr>
              <w:t>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288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PAP12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11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PAP13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  <w:r w:rsidR="00FF400E" w:rsidRPr="00BE39ED">
              <w:rPr>
                <w:rFonts w:ascii="Century Gothic" w:hAnsi="Century Gothic" w:cs="Arial"/>
                <w:szCs w:val="22"/>
              </w:rPr>
              <w:t>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PAP14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PAP16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PAP17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PAP18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1D17CD" w:rsidRPr="001D17CD" w:rsidTr="00972F4A">
        <w:trPr>
          <w:trHeight w:val="302"/>
        </w:trPr>
        <w:tc>
          <w:tcPr>
            <w:tcW w:w="5885" w:type="dxa"/>
            <w:gridSpan w:val="4"/>
            <w:vAlign w:val="center"/>
          </w:tcPr>
          <w:p w:rsidR="00FF400E" w:rsidRPr="00BE39ED" w:rsidRDefault="004364C3" w:rsidP="00FF400E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PAP19 </w:t>
            </w:r>
            <w:r w:rsidR="00FF400E" w:rsidRPr="00BE39ED">
              <w:rPr>
                <w:rFonts w:ascii="Century Gothic" w:hAnsi="Century Gothic" w:cs="Arial"/>
                <w:szCs w:val="22"/>
              </w:rPr>
              <w:t>Teaching / Audit / E-learning / Reflective / WPBA (</w:t>
            </w:r>
            <w:r w:rsidR="00FF400E" w:rsidRPr="00BE39ED">
              <w:rPr>
                <w:rFonts w:ascii="Century Gothic" w:hAnsi="Century Gothic" w:cs="Arial"/>
                <w:sz w:val="16"/>
                <w:szCs w:val="16"/>
              </w:rPr>
              <w:t>Please circle)</w:t>
            </w:r>
            <w:r w:rsidR="00FF400E" w:rsidRPr="00BE39ED">
              <w:rPr>
                <w:rFonts w:ascii="Century Gothic" w:hAnsi="Century Gothic" w:cs="Arial"/>
                <w:szCs w:val="22"/>
              </w:rPr>
              <w:t>)</w:t>
            </w:r>
          </w:p>
        </w:tc>
        <w:tc>
          <w:tcPr>
            <w:tcW w:w="1131" w:type="dxa"/>
            <w:gridSpan w:val="2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PAP</w:t>
            </w:r>
          </w:p>
        </w:tc>
        <w:tc>
          <w:tcPr>
            <w:tcW w:w="857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FF400E" w:rsidRPr="00BE39ED" w:rsidRDefault="00FF400E" w:rsidP="00FF400E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68418B" w:rsidRPr="00F675E9" w:rsidTr="00972F4A">
        <w:trPr>
          <w:trHeight w:val="364"/>
        </w:trPr>
        <w:tc>
          <w:tcPr>
            <w:tcW w:w="10097" w:type="dxa"/>
            <w:gridSpan w:val="8"/>
            <w:shd w:val="clear" w:color="auto" w:fill="99CCFF"/>
            <w:vAlign w:val="center"/>
          </w:tcPr>
          <w:p w:rsidR="0068418B" w:rsidRPr="00BE39ED" w:rsidRDefault="0068418B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Paediatri</w:t>
            </w:r>
            <w:r w:rsidR="00F11B14" w:rsidRPr="00BE39ED">
              <w:rPr>
                <w:rFonts w:ascii="Century Gothic" w:hAnsi="Century Gothic" w:cs="Arial"/>
                <w:szCs w:val="22"/>
              </w:rPr>
              <w:t>c practical procedures as 3 DOPs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the following domains: </w:t>
            </w:r>
          </w:p>
          <w:p w:rsidR="0068418B" w:rsidRPr="00BE39ED" w:rsidRDefault="0068418B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(may be done during CT2 but need to provide evidence of WBA)</w:t>
            </w:r>
          </w:p>
        </w:tc>
      </w:tr>
      <w:tr w:rsidR="00BE68EC" w:rsidRPr="00F675E9" w:rsidTr="00972F4A">
        <w:trPr>
          <w:trHeight w:val="264"/>
        </w:trPr>
        <w:tc>
          <w:tcPr>
            <w:tcW w:w="7016" w:type="dxa"/>
            <w:gridSpan w:val="6"/>
            <w:vAlign w:val="center"/>
          </w:tcPr>
          <w:p w:rsidR="00BE68EC" w:rsidRPr="00BE39ED" w:rsidRDefault="00BE68EC" w:rsidP="00BE68EC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PEMP 1 Venous access in children</w:t>
            </w:r>
          </w:p>
        </w:tc>
        <w:tc>
          <w:tcPr>
            <w:tcW w:w="857" w:type="dxa"/>
          </w:tcPr>
          <w:p w:rsidR="00BE68EC" w:rsidRPr="00BE39ED" w:rsidRDefault="00BE68EC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E68EC" w:rsidRPr="00BE39ED" w:rsidRDefault="00BE68EC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E68EC" w:rsidRPr="00F675E9" w:rsidTr="00972F4A">
        <w:trPr>
          <w:trHeight w:val="295"/>
        </w:trPr>
        <w:tc>
          <w:tcPr>
            <w:tcW w:w="7016" w:type="dxa"/>
            <w:gridSpan w:val="6"/>
            <w:vAlign w:val="center"/>
          </w:tcPr>
          <w:p w:rsidR="00BE68EC" w:rsidRPr="00BE39ED" w:rsidRDefault="00BE68EC" w:rsidP="00BE68EC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PEMP 2 Airway Assessment and Maintenance</w:t>
            </w:r>
          </w:p>
        </w:tc>
        <w:tc>
          <w:tcPr>
            <w:tcW w:w="857" w:type="dxa"/>
          </w:tcPr>
          <w:p w:rsidR="00BE68EC" w:rsidRPr="00BE39ED" w:rsidRDefault="00BE68EC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E68EC" w:rsidRPr="00BE39ED" w:rsidRDefault="00BE68EC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E68EC" w:rsidRPr="00F675E9" w:rsidTr="00972F4A">
        <w:trPr>
          <w:trHeight w:val="302"/>
        </w:trPr>
        <w:tc>
          <w:tcPr>
            <w:tcW w:w="7016" w:type="dxa"/>
            <w:gridSpan w:val="6"/>
            <w:vAlign w:val="center"/>
          </w:tcPr>
          <w:p w:rsidR="00BE68EC" w:rsidRPr="00BE39ED" w:rsidRDefault="00BE68EC" w:rsidP="00BE68EC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PEMP 3 Primary survey in a child</w:t>
            </w:r>
          </w:p>
        </w:tc>
        <w:tc>
          <w:tcPr>
            <w:tcW w:w="857" w:type="dxa"/>
          </w:tcPr>
          <w:p w:rsidR="00BE68EC" w:rsidRPr="00BE39ED" w:rsidRDefault="00BE68EC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224" w:type="dxa"/>
          </w:tcPr>
          <w:p w:rsidR="00BE68EC" w:rsidRPr="00BE39ED" w:rsidRDefault="00BE68EC" w:rsidP="00BE68EC">
            <w:pPr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3D6F27" w:rsidRPr="00F675E9" w:rsidTr="00972F4A">
        <w:trPr>
          <w:trHeight w:val="348"/>
        </w:trPr>
        <w:tc>
          <w:tcPr>
            <w:tcW w:w="10097" w:type="dxa"/>
            <w:gridSpan w:val="8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Other paediatric practical proced</w:t>
            </w:r>
            <w:r w:rsidR="000E4DA1" w:rsidRPr="00BE39ED">
              <w:rPr>
                <w:rFonts w:ascii="Century Gothic" w:hAnsi="Century Gothic" w:cs="Arial"/>
                <w:szCs w:val="22"/>
              </w:rPr>
              <w:t>ures covered by further DOPs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or reflective practice:</w:t>
            </w:r>
          </w:p>
        </w:tc>
      </w:tr>
      <w:tr w:rsidR="001D17CD" w:rsidRPr="001D17CD" w:rsidTr="00972F4A">
        <w:trPr>
          <w:trHeight w:val="348"/>
        </w:trPr>
        <w:tc>
          <w:tcPr>
            <w:tcW w:w="2019" w:type="dxa"/>
            <w:vAlign w:val="center"/>
          </w:tcPr>
          <w:p w:rsidR="003D6F27" w:rsidRPr="00BE39ED" w:rsidRDefault="001D17CD" w:rsidP="00BE39E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  <w:tc>
          <w:tcPr>
            <w:tcW w:w="2019" w:type="dxa"/>
            <w:vAlign w:val="center"/>
          </w:tcPr>
          <w:p w:rsidR="003D6F27" w:rsidRPr="00BE39ED" w:rsidRDefault="00960C66" w:rsidP="00BE39E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  <w:tc>
          <w:tcPr>
            <w:tcW w:w="2019" w:type="dxa"/>
            <w:gridSpan w:val="3"/>
            <w:vAlign w:val="center"/>
          </w:tcPr>
          <w:p w:rsidR="003D6F27" w:rsidRPr="00BE39ED" w:rsidRDefault="00960C66" w:rsidP="00BE39ED">
            <w:pPr>
              <w:numPr>
                <w:ilvl w:val="0"/>
                <w:numId w:val="3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Date</w:t>
            </w:r>
          </w:p>
        </w:tc>
        <w:tc>
          <w:tcPr>
            <w:tcW w:w="1815" w:type="dxa"/>
            <w:gridSpan w:val="2"/>
            <w:vAlign w:val="center"/>
          </w:tcPr>
          <w:p w:rsidR="003D6F27" w:rsidRPr="00BE39ED" w:rsidRDefault="00960C66" w:rsidP="00BE39ED">
            <w:pPr>
              <w:numPr>
                <w:ilvl w:val="0"/>
                <w:numId w:val="31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Date</w:t>
            </w:r>
          </w:p>
        </w:tc>
        <w:tc>
          <w:tcPr>
            <w:tcW w:w="2224" w:type="dxa"/>
            <w:vAlign w:val="center"/>
          </w:tcPr>
          <w:p w:rsidR="003D6F27" w:rsidRPr="00BE39ED" w:rsidRDefault="00960C66" w:rsidP="00BE39E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</w:tr>
      <w:tr w:rsidR="001D17CD" w:rsidRPr="001D17CD" w:rsidTr="00972F4A">
        <w:trPr>
          <w:trHeight w:val="348"/>
        </w:trPr>
        <w:tc>
          <w:tcPr>
            <w:tcW w:w="2019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019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019" w:type="dxa"/>
            <w:gridSpan w:val="3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1815" w:type="dxa"/>
            <w:gridSpan w:val="2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224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</w:tr>
    </w:tbl>
    <w:p w:rsidR="003D6F27" w:rsidRPr="00BE39ED" w:rsidRDefault="003D6F27" w:rsidP="003D6F27">
      <w:pPr>
        <w:tabs>
          <w:tab w:val="clear" w:pos="227"/>
          <w:tab w:val="clear" w:pos="454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3D6F27" w:rsidRPr="00BE39ED" w:rsidRDefault="003D6F27" w:rsidP="003D6F27">
      <w:pPr>
        <w:tabs>
          <w:tab w:val="clear" w:pos="227"/>
          <w:tab w:val="clear" w:pos="454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987C45" w:rsidRPr="00BE39ED" w:rsidRDefault="00987C45">
      <w:pPr>
        <w:tabs>
          <w:tab w:val="clear" w:pos="227"/>
          <w:tab w:val="clear" w:pos="454"/>
        </w:tabs>
        <w:spacing w:after="0" w:line="240" w:lineRule="auto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lastRenderedPageBreak/>
        <w:br w:type="page"/>
      </w:r>
    </w:p>
    <w:p w:rsidR="003D6F27" w:rsidRPr="00BE39ED" w:rsidRDefault="003D6F27" w:rsidP="00F11B14">
      <w:pPr>
        <w:spacing w:after="0" w:line="240" w:lineRule="auto"/>
        <w:ind w:hanging="709"/>
        <w:jc w:val="center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lastRenderedPageBreak/>
        <w:t>Overview by end of DRE-EM Year 1</w:t>
      </w:r>
    </w:p>
    <w:p w:rsidR="003D6F27" w:rsidRPr="00BE39ED" w:rsidRDefault="003D6F27" w:rsidP="003D6F27">
      <w:pPr>
        <w:spacing w:after="0" w:line="240" w:lineRule="auto"/>
        <w:ind w:hanging="709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3"/>
        <w:gridCol w:w="2517"/>
      </w:tblGrid>
      <w:tr w:rsidR="003D6F27" w:rsidRPr="00F675E9" w:rsidTr="00546EB1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ST1 &amp; ST3 adult EM Major Presentations completed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ST1 &amp; ST3 adult EM Acute Presentations completed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ST1 &amp; ST3 adult EM Practical Procedures completed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All paediatric presentations and procedures completed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08704F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Structured Training Report</w:t>
            </w:r>
            <w:r w:rsidR="0008704F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s 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(one for each placement)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MSF – minimum of 12 responses (annual)</w:t>
            </w:r>
          </w:p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with spread of participants as agreed with Educational Supervisor</w:t>
            </w:r>
          </w:p>
        </w:tc>
        <w:tc>
          <w:tcPr>
            <w:tcW w:w="2517" w:type="dxa"/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Evidence of Audit or Quality Improvement Project </w:t>
            </w:r>
          </w:p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(one every 12 months)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  <w:tr w:rsidR="003D6F27" w:rsidRPr="00F675E9" w:rsidTr="00364469">
        <w:trPr>
          <w:trHeight w:val="794"/>
        </w:trPr>
        <w:tc>
          <w:tcPr>
            <w:tcW w:w="7383" w:type="dxa"/>
            <w:shd w:val="clear" w:color="auto" w:fill="99CCFF"/>
            <w:vAlign w:val="center"/>
          </w:tcPr>
          <w:p w:rsidR="003D6F27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Progress in M</w:t>
            </w:r>
            <w:r w:rsidR="0008704F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R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CEM</w:t>
            </w:r>
            <w:r w:rsidR="00E7409C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or equivalent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post graduate examination</w:t>
            </w:r>
            <w:r w:rsidR="00E7409C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( upload to e portfolio)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 </w:t>
            </w:r>
          </w:p>
          <w:p w:rsidR="00364469" w:rsidRPr="00BE39ED" w:rsidRDefault="00364469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3D6F27" w:rsidRDefault="003D6F27" w:rsidP="00364469">
            <w:pPr>
              <w:spacing w:after="0" w:line="240" w:lineRule="auto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Exams achieved</w:t>
            </w:r>
          </w:p>
          <w:p w:rsidR="00364469" w:rsidRDefault="00364469" w:rsidP="00364469">
            <w:pPr>
              <w:spacing w:after="0" w:line="240" w:lineRule="auto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</w:p>
          <w:p w:rsidR="00364469" w:rsidRPr="00BE39ED" w:rsidRDefault="00364469" w:rsidP="00364469">
            <w:pPr>
              <w:spacing w:after="0" w:line="240" w:lineRule="auto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</w:p>
        </w:tc>
      </w:tr>
      <w:tr w:rsidR="00364469" w:rsidRPr="00F675E9" w:rsidTr="00546EB1">
        <w:trPr>
          <w:trHeight w:val="530"/>
        </w:trPr>
        <w:tc>
          <w:tcPr>
            <w:tcW w:w="7383" w:type="dxa"/>
            <w:shd w:val="clear" w:color="auto" w:fill="99CCFF"/>
            <w:vAlign w:val="center"/>
          </w:tcPr>
          <w:p w:rsidR="00364469" w:rsidRPr="00BE39ED" w:rsidRDefault="00364469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364469">
              <w:rPr>
                <w:rFonts w:ascii="Century Gothic" w:hAnsi="Century Gothic" w:cs="Arial"/>
                <w:color w:val="auto"/>
                <w:spacing w:val="0"/>
                <w:szCs w:val="22"/>
              </w:rPr>
              <w:t>Evidence of Management Project(s)</w:t>
            </w:r>
          </w:p>
        </w:tc>
        <w:tc>
          <w:tcPr>
            <w:tcW w:w="2517" w:type="dxa"/>
            <w:vAlign w:val="center"/>
          </w:tcPr>
          <w:p w:rsidR="00364469" w:rsidRDefault="00364469" w:rsidP="00364469">
            <w:pPr>
              <w:spacing w:after="0" w:line="240" w:lineRule="auto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</w:p>
          <w:p w:rsidR="00364469" w:rsidRPr="00BE39ED" w:rsidRDefault="00364469" w:rsidP="00364469">
            <w:pPr>
              <w:spacing w:after="0" w:line="240" w:lineRule="auto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 xml:space="preserve"> Yes/ No ( please circle)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ALS or equivalent (upload certificate to e-portfolio)</w:t>
            </w:r>
          </w:p>
        </w:tc>
        <w:tc>
          <w:tcPr>
            <w:tcW w:w="2517" w:type="dxa"/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Progress to completion of ATLS &amp; APLS or equivalent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Safeguarding Children Level 3 (upload certificate to e-portfolio)</w:t>
            </w:r>
          </w:p>
        </w:tc>
        <w:tc>
          <w:tcPr>
            <w:tcW w:w="2517" w:type="dxa"/>
            <w:vAlign w:val="center"/>
          </w:tcPr>
          <w:p w:rsidR="003D6F27" w:rsidRPr="00BE39ED" w:rsidRDefault="004057C0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8704F">
        <w:trPr>
          <w:trHeight w:val="750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Progress toward achieving level 2 common competences confirmed by supervisor and trainee (red and blue man symbols)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Del="00CC2D57" w:rsidRDefault="003D6F27" w:rsidP="0008704F">
            <w:pPr>
              <w:spacing w:after="0" w:line="240" w:lineRule="exact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Number of </w:t>
            </w:r>
            <w:r w:rsidR="0008704F"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szCs w:val="22"/>
              </w:rPr>
              <w:t>training days attended (upload certificates to e-portfolio)</w:t>
            </w:r>
          </w:p>
        </w:tc>
        <w:tc>
          <w:tcPr>
            <w:tcW w:w="2517" w:type="dxa"/>
            <w:vAlign w:val="center"/>
          </w:tcPr>
          <w:p w:rsidR="003D6F27" w:rsidRPr="00BE39ED" w:rsidRDefault="006B0F26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umber</w:t>
            </w:r>
          </w:p>
        </w:tc>
      </w:tr>
      <w:tr w:rsidR="003D6F27" w:rsidRPr="00F675E9" w:rsidTr="00546EB1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Del="00CC2D57" w:rsidRDefault="0008704F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Local feedback as requires by Deanery/LETB</w:t>
            </w:r>
          </w:p>
        </w:tc>
        <w:tc>
          <w:tcPr>
            <w:tcW w:w="2517" w:type="dxa"/>
            <w:vAlign w:val="center"/>
          </w:tcPr>
          <w:p w:rsidR="0040222B" w:rsidRPr="00BE39ED" w:rsidRDefault="003D6F27" w:rsidP="00BE39ED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</w:rPr>
      </w:pPr>
    </w:p>
    <w:p w:rsidR="003D6F27" w:rsidRPr="00BE39ED" w:rsidRDefault="003D6F27" w:rsidP="003D6F27">
      <w:pPr>
        <w:spacing w:after="0" w:line="240" w:lineRule="auto"/>
        <w:ind w:hanging="360"/>
        <w:jc w:val="center"/>
        <w:rPr>
          <w:rFonts w:ascii="Century Gothic" w:hAnsi="Century Gothic" w:cs="Arial"/>
          <w:b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b/>
          <w:color w:val="auto"/>
          <w:spacing w:val="0"/>
          <w:szCs w:val="22"/>
        </w:rPr>
        <w:t xml:space="preserve">To be completed by trainee and countersigned by Educational Supervisor 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 w:val="16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620"/>
      </w:tblGrid>
      <w:tr w:rsidR="003D6F27" w:rsidRPr="00F675E9" w:rsidTr="00546EB1">
        <w:trPr>
          <w:trHeight w:val="506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Trainee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D6F27" w:rsidRPr="00F675E9" w:rsidTr="00546EB1">
        <w:trPr>
          <w:trHeight w:val="506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Education Supervisor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D6F27" w:rsidRPr="00F675E9" w:rsidTr="00546EB1">
        <w:trPr>
          <w:trHeight w:val="506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Education Supervisor name</w:t>
            </w:r>
          </w:p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PLEASE PRINT</w:t>
            </w:r>
          </w:p>
        </w:tc>
        <w:tc>
          <w:tcPr>
            <w:tcW w:w="5760" w:type="dxa"/>
            <w:gridSpan w:val="3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3D6F27" w:rsidRPr="00BE39ED" w:rsidRDefault="003D6F27" w:rsidP="003D6F27">
      <w:pPr>
        <w:tabs>
          <w:tab w:val="clear" w:pos="227"/>
          <w:tab w:val="clear" w:pos="454"/>
        </w:tabs>
        <w:spacing w:after="0" w:line="240" w:lineRule="auto"/>
        <w:jc w:val="center"/>
        <w:rPr>
          <w:rFonts w:ascii="Century Gothic" w:hAnsi="Century Gothic" w:cs="Arial"/>
          <w:b/>
          <w:i/>
          <w:color w:val="auto"/>
          <w:spacing w:val="0"/>
          <w:sz w:val="28"/>
          <w:szCs w:val="22"/>
        </w:rPr>
      </w:pPr>
      <w:r w:rsidRPr="00BE39ED">
        <w:rPr>
          <w:rFonts w:ascii="Century Gothic" w:hAnsi="Century Gothic" w:cs="Arial"/>
          <w:b/>
          <w:sz w:val="28"/>
          <w:szCs w:val="28"/>
          <w:u w:val="single"/>
        </w:rPr>
        <w:br w:type="page"/>
      </w: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lastRenderedPageBreak/>
        <w:t>Annual Review of Competence Progression</w:t>
      </w: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</w:rPr>
        <w:t xml:space="preserve"> 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t>Checklist for Work Place Based Assessments in DRE-EM Year 2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color w:val="auto"/>
          <w:spacing w:val="0"/>
          <w:szCs w:val="22"/>
        </w:rPr>
      </w:pP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color w:val="auto"/>
          <w:spacing w:val="0"/>
          <w:szCs w:val="22"/>
        </w:rPr>
        <w:t>Trainee Name</w:t>
      </w:r>
      <w:proofErr w:type="gramStart"/>
      <w:r w:rsidRPr="00BE39ED">
        <w:rPr>
          <w:rFonts w:ascii="Century Gothic" w:hAnsi="Century Gothic" w:cs="Arial"/>
          <w:color w:val="auto"/>
          <w:spacing w:val="0"/>
          <w:szCs w:val="22"/>
        </w:rPr>
        <w:t>:_</w:t>
      </w:r>
      <w:proofErr w:type="gramEnd"/>
      <w:r w:rsidRPr="00BE39ED">
        <w:rPr>
          <w:rFonts w:ascii="Century Gothic" w:hAnsi="Century Gothic" w:cs="Arial"/>
          <w:color w:val="auto"/>
          <w:spacing w:val="0"/>
          <w:szCs w:val="22"/>
        </w:rPr>
        <w:t>________________________</w:t>
      </w:r>
      <w:r w:rsidR="00F11B14" w:rsidRPr="00BE39ED">
        <w:rPr>
          <w:rFonts w:ascii="Century Gothic" w:hAnsi="Century Gothic" w:cs="Arial"/>
          <w:color w:val="auto"/>
          <w:spacing w:val="0"/>
          <w:szCs w:val="22"/>
        </w:rPr>
        <w:t xml:space="preserve">               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>DRN/NTN:___________________</w:t>
      </w:r>
    </w:p>
    <w:p w:rsidR="003D6F27" w:rsidRPr="00BE39ED" w:rsidRDefault="003D6F27" w:rsidP="003D6F27">
      <w:pPr>
        <w:spacing w:after="0" w:line="240" w:lineRule="auto"/>
        <w:ind w:hanging="709"/>
        <w:outlineLvl w:val="0"/>
        <w:rPr>
          <w:rFonts w:ascii="Century Gothic" w:hAnsi="Century Gothic" w:cs="Arial"/>
          <w:color w:val="auto"/>
          <w:spacing w:val="0"/>
          <w:szCs w:val="22"/>
        </w:rPr>
      </w:pPr>
    </w:p>
    <w:p w:rsidR="003D6F27" w:rsidRPr="00BE39ED" w:rsidRDefault="003D6F27" w:rsidP="003D6F27">
      <w:pPr>
        <w:spacing w:after="0" w:line="240" w:lineRule="auto"/>
        <w:ind w:hanging="709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Acute Medicine (ST1)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  <w:u w:val="single"/>
        </w:rPr>
      </w:pPr>
    </w:p>
    <w:tbl>
      <w:tblPr>
        <w:tblW w:w="101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149"/>
        <w:gridCol w:w="1143"/>
        <w:gridCol w:w="204"/>
        <w:gridCol w:w="944"/>
        <w:gridCol w:w="1125"/>
        <w:gridCol w:w="477"/>
        <w:gridCol w:w="1680"/>
      </w:tblGrid>
      <w:tr w:rsidR="003D6F27" w:rsidRPr="00F675E9" w:rsidTr="00BE39ED">
        <w:trPr>
          <w:trHeight w:val="356"/>
        </w:trPr>
        <w:tc>
          <w:tcPr>
            <w:tcW w:w="6844" w:type="dxa"/>
            <w:gridSpan w:val="5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 xml:space="preserve">Formative 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assessments in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2 Major Presentations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not yet covered in EM ST1 checklist:</w:t>
            </w:r>
          </w:p>
        </w:tc>
        <w:tc>
          <w:tcPr>
            <w:tcW w:w="1602" w:type="dxa"/>
            <w:gridSpan w:val="2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1680" w:type="dxa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3D6F27" w:rsidRPr="00F675E9" w:rsidTr="00BE39ED">
        <w:trPr>
          <w:trHeight w:val="471"/>
        </w:trPr>
        <w:tc>
          <w:tcPr>
            <w:tcW w:w="6844" w:type="dxa"/>
            <w:gridSpan w:val="5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CMP1 Anaphylaxis</w:t>
            </w:r>
          </w:p>
        </w:tc>
        <w:tc>
          <w:tcPr>
            <w:tcW w:w="160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3D6F27" w:rsidRPr="00BE39ED" w:rsidRDefault="0012654F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BE39ED">
        <w:trPr>
          <w:trHeight w:val="406"/>
        </w:trPr>
        <w:tc>
          <w:tcPr>
            <w:tcW w:w="6844" w:type="dxa"/>
            <w:gridSpan w:val="5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CMP2 Cardio-respiratory arrest</w:t>
            </w:r>
          </w:p>
        </w:tc>
        <w:tc>
          <w:tcPr>
            <w:tcW w:w="160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3D6F27" w:rsidRPr="00BE39ED" w:rsidRDefault="0012654F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BE39ED">
        <w:trPr>
          <w:trHeight w:val="412"/>
        </w:trPr>
        <w:tc>
          <w:tcPr>
            <w:tcW w:w="6844" w:type="dxa"/>
            <w:gridSpan w:val="5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CMP3 Major Trauma</w:t>
            </w:r>
          </w:p>
        </w:tc>
        <w:tc>
          <w:tcPr>
            <w:tcW w:w="160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3D6F27" w:rsidRPr="00BE39ED" w:rsidRDefault="0012654F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BE39ED">
        <w:trPr>
          <w:trHeight w:val="418"/>
        </w:trPr>
        <w:tc>
          <w:tcPr>
            <w:tcW w:w="6844" w:type="dxa"/>
            <w:gridSpan w:val="5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CMP4 Septic patient</w:t>
            </w:r>
          </w:p>
        </w:tc>
        <w:tc>
          <w:tcPr>
            <w:tcW w:w="160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3D6F27" w:rsidRPr="00BE39ED" w:rsidRDefault="0012654F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BE39ED">
        <w:trPr>
          <w:trHeight w:val="424"/>
        </w:trPr>
        <w:tc>
          <w:tcPr>
            <w:tcW w:w="6844" w:type="dxa"/>
            <w:gridSpan w:val="5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CMP5 Shocked patient</w:t>
            </w:r>
          </w:p>
        </w:tc>
        <w:tc>
          <w:tcPr>
            <w:tcW w:w="160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3D6F27" w:rsidRPr="00BE39ED" w:rsidRDefault="0012654F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BE39ED">
        <w:trPr>
          <w:trHeight w:val="416"/>
        </w:trPr>
        <w:tc>
          <w:tcPr>
            <w:tcW w:w="6844" w:type="dxa"/>
            <w:gridSpan w:val="5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CMP6 Unconscious patient</w:t>
            </w:r>
          </w:p>
        </w:tc>
        <w:tc>
          <w:tcPr>
            <w:tcW w:w="1602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3D6F27" w:rsidRPr="00BE39ED" w:rsidRDefault="0012654F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BE39ED">
        <w:trPr>
          <w:trHeight w:val="355"/>
        </w:trPr>
        <w:tc>
          <w:tcPr>
            <w:tcW w:w="10126" w:type="dxa"/>
            <w:gridSpan w:val="8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Formative assessments in at least 10 Further </w:t>
            </w:r>
            <w:r w:rsidR="004364C3"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Acute P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resentations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using a variety of assessment tools including ACAT(GIM)</w:t>
            </w:r>
          </w:p>
        </w:tc>
      </w:tr>
      <w:tr w:rsidR="00360E38" w:rsidRPr="006F0B6E" w:rsidTr="00BE39ED">
        <w:trPr>
          <w:trHeight w:val="355"/>
        </w:trPr>
        <w:tc>
          <w:tcPr>
            <w:tcW w:w="10126" w:type="dxa"/>
            <w:gridSpan w:val="8"/>
            <w:shd w:val="clear" w:color="auto" w:fill="auto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952"/>
              <w:gridCol w:w="1952"/>
              <w:gridCol w:w="2065"/>
              <w:gridCol w:w="1980"/>
            </w:tblGrid>
            <w:tr w:rsidR="00360E38" w:rsidRPr="006F0B6E" w:rsidTr="00BE39ED">
              <w:trPr>
                <w:trHeight w:val="403"/>
              </w:trPr>
              <w:tc>
                <w:tcPr>
                  <w:tcW w:w="1951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</w:tr>
            <w:tr w:rsidR="00360E38" w:rsidRPr="006F0B6E" w:rsidTr="00BE39ED">
              <w:trPr>
                <w:trHeight w:val="403"/>
              </w:trPr>
              <w:tc>
                <w:tcPr>
                  <w:tcW w:w="1951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uto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uto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60E38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uto"/>
                    </w:rPr>
                  </w:pPr>
                  <w:r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Name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uto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uto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</w:tr>
            <w:tr w:rsidR="00360E38" w:rsidRPr="006F0B6E" w:rsidTr="00BE39ED">
              <w:trPr>
                <w:trHeight w:val="403"/>
              </w:trPr>
              <w:tc>
                <w:tcPr>
                  <w:tcW w:w="1951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D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ate</w:t>
                  </w:r>
                </w:p>
              </w:tc>
            </w:tr>
            <w:tr w:rsidR="00360E38" w:rsidRPr="006F0B6E" w:rsidTr="00BE39ED">
              <w:trPr>
                <w:trHeight w:val="403"/>
              </w:trPr>
              <w:tc>
                <w:tcPr>
                  <w:tcW w:w="1951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6A6A6" w:themeColor="background1" w:themeShade="A6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6A6A6" w:themeColor="background1" w:themeShade="A6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6A6A6" w:themeColor="background1" w:themeShade="A6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360E38" w:rsidRPr="00814960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aps/>
                      <w:color w:val="A6A6A6" w:themeColor="background1" w:themeShade="A6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</w:t>
                  </w:r>
                  <w:r w:rsidR="00814960">
                    <w:rPr>
                      <w:rFonts w:ascii="Century Gothic" w:hAnsi="Century Gothic" w:cs="Arial"/>
                      <w:caps/>
                      <w:color w:val="A6A6A6" w:themeColor="background1" w:themeShade="A6"/>
                    </w:rPr>
                    <w:t>CAP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360E38" w:rsidRPr="006F0B6E" w:rsidRDefault="003B4AFA" w:rsidP="000F03F4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A6A6A6" w:themeColor="background1" w:themeShade="A6"/>
                    </w:rPr>
                  </w:pPr>
                  <w:r>
                    <w:rPr>
                      <w:rFonts w:ascii="Century Gothic" w:hAnsi="Century Gothic" w:cs="Arial"/>
                      <w:color w:val="A6A6A6" w:themeColor="background1" w:themeShade="A6"/>
                    </w:rPr>
                    <w:t>N</w:t>
                  </w:r>
                  <w:r w:rsidR="00360E38" w:rsidRPr="006F0B6E">
                    <w:rPr>
                      <w:rFonts w:ascii="Century Gothic" w:hAnsi="Century Gothic" w:cs="Arial"/>
                      <w:color w:val="A6A6A6" w:themeColor="background1" w:themeShade="A6"/>
                    </w:rPr>
                    <w:t>ame</w:t>
                  </w:r>
                  <w:r w:rsidR="00814960">
                    <w:rPr>
                      <w:rFonts w:ascii="Century Gothic" w:hAnsi="Century Gothic" w:cs="Arial"/>
                      <w:color w:val="A6A6A6" w:themeColor="background1" w:themeShade="A6"/>
                    </w:rPr>
                    <w:t>/CAP</w:t>
                  </w:r>
                </w:p>
              </w:tc>
            </w:tr>
          </w:tbl>
          <w:p w:rsidR="00360E38" w:rsidRPr="006F0B6E" w:rsidRDefault="00360E38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</w:p>
        </w:tc>
      </w:tr>
      <w:tr w:rsidR="003D6F27" w:rsidRPr="000F03F4" w:rsidTr="00BE39ED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10126" w:type="dxa"/>
            <w:gridSpan w:val="8"/>
            <w:shd w:val="clear" w:color="auto" w:fill="99CCFF"/>
          </w:tcPr>
          <w:p w:rsidR="003D6F27" w:rsidRPr="000F03F4" w:rsidRDefault="003807EB" w:rsidP="00546EB1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0F03F4">
              <w:rPr>
                <w:rFonts w:ascii="Century Gothic" w:hAnsi="Century Gothic" w:cs="Arial"/>
                <w:szCs w:val="22"/>
              </w:rPr>
              <w:t>9</w:t>
            </w:r>
            <w:r w:rsidR="003D6F27" w:rsidRPr="000F03F4">
              <w:rPr>
                <w:rFonts w:ascii="Century Gothic" w:hAnsi="Century Gothic" w:cs="Arial"/>
                <w:szCs w:val="22"/>
              </w:rPr>
              <w:t xml:space="preserve"> other </w:t>
            </w:r>
            <w:r w:rsidR="003D6F27" w:rsidRPr="000F03F4">
              <w:rPr>
                <w:rFonts w:ascii="Century Gothic" w:hAnsi="Century Gothic" w:cs="Arial"/>
                <w:b/>
                <w:szCs w:val="22"/>
              </w:rPr>
              <w:t>Acute Presentations</w:t>
            </w:r>
            <w:r w:rsidR="003D6F27" w:rsidRPr="000F03F4">
              <w:rPr>
                <w:rFonts w:ascii="Century Gothic" w:hAnsi="Century Gothic" w:cs="Arial"/>
                <w:szCs w:val="22"/>
              </w:rPr>
              <w:t xml:space="preserve"> covered by:</w:t>
            </w:r>
            <w:r w:rsidR="003D6F27" w:rsidRPr="000F03F4">
              <w:rPr>
                <w:rFonts w:ascii="Century Gothic" w:hAnsi="Century Gothic" w:cs="Arial"/>
                <w:color w:val="FF0000"/>
                <w:szCs w:val="22"/>
              </w:rPr>
              <w:t xml:space="preserve"> </w:t>
            </w:r>
            <w:r w:rsidR="003D6F27" w:rsidRPr="000F03F4">
              <w:rPr>
                <w:rFonts w:ascii="Century Gothic" w:hAnsi="Century Gothic" w:cs="Arial"/>
                <w:szCs w:val="22"/>
              </w:rPr>
              <w:t>Teaching delivered / Audit / E-learning modules / Reflective practice / Additional WPBAs</w:t>
            </w:r>
            <w:r w:rsidR="007A2483" w:rsidRPr="000F03F4">
              <w:rPr>
                <w:rFonts w:ascii="Century Gothic" w:hAnsi="Century Gothic" w:cs="Arial"/>
                <w:szCs w:val="22"/>
              </w:rPr>
              <w:t xml:space="preserve"> </w:t>
            </w:r>
            <w:r w:rsidR="007A2483"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>(Please circle)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48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  <w:vAlign w:val="center"/>
          </w:tcPr>
          <w:p w:rsidR="007A2483" w:rsidRPr="000F03F4" w:rsidRDefault="007A2483" w:rsidP="007A2483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34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7A2483" w:rsidRPr="000F03F4" w:rsidTr="00BE39ED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5696" w:type="dxa"/>
            <w:gridSpan w:val="3"/>
            <w:vAlign w:val="center"/>
          </w:tcPr>
          <w:p w:rsidR="007A2483" w:rsidRPr="000F03F4" w:rsidRDefault="007A2483" w:rsidP="007A2483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148" w:type="dxa"/>
            <w:gridSpan w:val="2"/>
          </w:tcPr>
          <w:p w:rsidR="007A2483" w:rsidRPr="000F03F4" w:rsidRDefault="007A2483" w:rsidP="007A2483">
            <w:pPr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602" w:type="dxa"/>
            <w:gridSpan w:val="2"/>
            <w:vAlign w:val="center"/>
          </w:tcPr>
          <w:p w:rsidR="007A2483" w:rsidRPr="000F03F4" w:rsidRDefault="007A2483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680" w:type="dxa"/>
            <w:vAlign w:val="center"/>
          </w:tcPr>
          <w:p w:rsidR="007A2483" w:rsidRPr="000F03F4" w:rsidRDefault="00EA516A" w:rsidP="007A2483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0F03F4" w:rsidTr="00BE39ED">
        <w:trPr>
          <w:trHeight w:val="426"/>
        </w:trPr>
        <w:tc>
          <w:tcPr>
            <w:tcW w:w="10126" w:type="dxa"/>
            <w:gridSpan w:val="8"/>
            <w:shd w:val="clear" w:color="auto" w:fill="99CCFF"/>
            <w:vAlign w:val="center"/>
          </w:tcPr>
          <w:p w:rsidR="003D6F27" w:rsidRPr="000F03F4" w:rsidRDefault="003D6F27" w:rsidP="00546EB1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0F03F4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Practical procedures</w:t>
            </w: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as </w:t>
            </w:r>
            <w:r w:rsidR="00F11B14" w:rsidRPr="000F03F4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5 DOPs</w:t>
            </w:r>
          </w:p>
        </w:tc>
      </w:tr>
      <w:tr w:rsidR="003D6F27" w:rsidRPr="000F03F4" w:rsidTr="00BE39ED">
        <w:trPr>
          <w:trHeight w:val="547"/>
        </w:trPr>
        <w:tc>
          <w:tcPr>
            <w:tcW w:w="2404" w:type="dxa"/>
            <w:vAlign w:val="center"/>
          </w:tcPr>
          <w:p w:rsidR="003D6F27" w:rsidRPr="00BE39ED" w:rsidRDefault="000E4DA1" w:rsidP="00546EB1">
            <w:pPr>
              <w:numPr>
                <w:ilvl w:val="0"/>
                <w:numId w:val="15"/>
              </w:numPr>
              <w:tabs>
                <w:tab w:val="clear" w:pos="227"/>
                <w:tab w:val="clear" w:pos="45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lastRenderedPageBreak/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149" w:type="dxa"/>
            <w:vAlign w:val="center"/>
          </w:tcPr>
          <w:p w:rsidR="003D6F27" w:rsidRPr="00BE39ED" w:rsidRDefault="00D04E22" w:rsidP="00546EB1">
            <w:pPr>
              <w:numPr>
                <w:ilvl w:val="0"/>
                <w:numId w:val="15"/>
              </w:numPr>
              <w:tabs>
                <w:tab w:val="clear" w:pos="227"/>
                <w:tab w:val="clear" w:pos="45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1347" w:type="dxa"/>
            <w:gridSpan w:val="2"/>
            <w:vAlign w:val="center"/>
          </w:tcPr>
          <w:p w:rsidR="003D6F27" w:rsidRPr="00BE39ED" w:rsidRDefault="00D04E22" w:rsidP="00546EB1">
            <w:pPr>
              <w:numPr>
                <w:ilvl w:val="0"/>
                <w:numId w:val="15"/>
              </w:numPr>
              <w:tabs>
                <w:tab w:val="clear" w:pos="227"/>
                <w:tab w:val="clear" w:pos="45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69" w:type="dxa"/>
            <w:gridSpan w:val="2"/>
            <w:vAlign w:val="center"/>
          </w:tcPr>
          <w:p w:rsidR="003D6F27" w:rsidRPr="00BE39ED" w:rsidRDefault="00D04E22" w:rsidP="00546EB1">
            <w:pPr>
              <w:numPr>
                <w:ilvl w:val="0"/>
                <w:numId w:val="15"/>
              </w:numPr>
              <w:tabs>
                <w:tab w:val="clear" w:pos="227"/>
                <w:tab w:val="clear" w:pos="45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157" w:type="dxa"/>
            <w:gridSpan w:val="2"/>
            <w:vAlign w:val="center"/>
          </w:tcPr>
          <w:p w:rsidR="003D6F27" w:rsidRPr="00BE39ED" w:rsidRDefault="00D04E22" w:rsidP="00546EB1">
            <w:pPr>
              <w:numPr>
                <w:ilvl w:val="0"/>
                <w:numId w:val="15"/>
              </w:numPr>
              <w:tabs>
                <w:tab w:val="clear" w:pos="227"/>
                <w:tab w:val="clear" w:pos="45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0F03F4" w:rsidTr="00BE39ED">
        <w:trPr>
          <w:trHeight w:val="554"/>
        </w:trPr>
        <w:tc>
          <w:tcPr>
            <w:tcW w:w="2404" w:type="dxa"/>
            <w:vAlign w:val="center"/>
          </w:tcPr>
          <w:p w:rsidR="003D6F27" w:rsidRPr="000F03F4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0E4DA1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2149" w:type="dxa"/>
            <w:vAlign w:val="center"/>
          </w:tcPr>
          <w:p w:rsidR="003D6F27" w:rsidRPr="000F03F4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Name</w:t>
            </w:r>
          </w:p>
        </w:tc>
        <w:tc>
          <w:tcPr>
            <w:tcW w:w="1347" w:type="dxa"/>
            <w:gridSpan w:val="2"/>
            <w:vAlign w:val="center"/>
          </w:tcPr>
          <w:p w:rsidR="003D6F27" w:rsidRPr="000F03F4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Name</w:t>
            </w:r>
          </w:p>
        </w:tc>
        <w:tc>
          <w:tcPr>
            <w:tcW w:w="2069" w:type="dxa"/>
            <w:gridSpan w:val="2"/>
            <w:vAlign w:val="center"/>
          </w:tcPr>
          <w:p w:rsidR="003D6F27" w:rsidRPr="000F03F4" w:rsidRDefault="003D6F27" w:rsidP="00D04E22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D04E22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2157" w:type="dxa"/>
            <w:gridSpan w:val="2"/>
            <w:vAlign w:val="center"/>
          </w:tcPr>
          <w:p w:rsidR="003D6F27" w:rsidRPr="000F03F4" w:rsidRDefault="003D6F27" w:rsidP="00D04E22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D04E22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8E389F" w:rsidRDefault="008E389F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Anaesthetic Competences (ST2</w:t>
      </w:r>
      <w:r w:rsidRPr="00BE39ED">
        <w:rPr>
          <w:rFonts w:ascii="Century Gothic" w:hAnsi="Century Gothic" w:cs="Arial"/>
          <w:color w:val="auto"/>
          <w:spacing w:val="0"/>
          <w:sz w:val="28"/>
          <w:szCs w:val="28"/>
        </w:rPr>
        <w:t>)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 xml:space="preserve"> - NB: IAC only if in 3 month post.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color w:val="auto"/>
          <w:spacing w:val="0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5"/>
        <w:gridCol w:w="1476"/>
        <w:gridCol w:w="1439"/>
      </w:tblGrid>
      <w:tr w:rsidR="003D6F27" w:rsidRPr="00F675E9" w:rsidTr="00546EB1">
        <w:trPr>
          <w:trHeight w:val="406"/>
        </w:trPr>
        <w:tc>
          <w:tcPr>
            <w:tcW w:w="6985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 of 5 Anaesthetic-CEX:</w:t>
            </w:r>
          </w:p>
        </w:tc>
        <w:tc>
          <w:tcPr>
            <w:tcW w:w="1476" w:type="dxa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 of assessment</w:t>
            </w:r>
          </w:p>
        </w:tc>
        <w:tc>
          <w:tcPr>
            <w:tcW w:w="1439" w:type="dxa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Assessor’s name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A01 Preoperative assessment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A02 Management of the spontaneously breathing patient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A03 Anaesthesia for laparotomy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A04 Rapid Sequence Induction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A05 Recovery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9900" w:type="dxa"/>
            <w:gridSpan w:val="3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Formative assessment of 8 Specific Anaesthetic </w:t>
            </w:r>
            <w:proofErr w:type="spellStart"/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CbDs</w:t>
            </w:r>
            <w:proofErr w:type="spellEnd"/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: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C01 Patient identification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30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C02 Post op nausea &amp; vomiting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C03 Airway assessment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C04 Choice of muscle relaxants &amp; induction agents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C05 Post op analgesia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C06 Post op oxygen therapy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C07 Emergency surgery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5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C08 Failed Intubation</w:t>
            </w:r>
          </w:p>
        </w:tc>
        <w:tc>
          <w:tcPr>
            <w:tcW w:w="1476" w:type="dxa"/>
            <w:vAlign w:val="center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3101E5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9900" w:type="dxa"/>
            <w:gridSpan w:val="3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</w:t>
            </w:r>
            <w:r w:rsidR="00F11B14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nt of 6 further anaesthetic DOPs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: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Basic and advanced life support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D01 Demonstrate function of anaesthetic machine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D02 Transfer and positioning of patient on operating table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IAC D03 Demonstrate CPR on a manikin   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D04 Technique of scrubbing up, gown &amp; gloves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D05 Competences for pain management including PCA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D06 Failed Intubation practical drill on manikin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9900" w:type="dxa"/>
            <w:gridSpan w:val="3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PLUS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- the Basis of Anaesthetic Practice -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if in 6 month post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Pre-operative assessment 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Pre-medication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Induction of GA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Intra-operative care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Post-operative recovery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Anaesthesia for emergency surgery</w:t>
            </w:r>
          </w:p>
        </w:tc>
        <w:tc>
          <w:tcPr>
            <w:tcW w:w="1476" w:type="dxa"/>
            <w:vAlign w:val="center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0B7678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Management of cardio-respiratory arrest (adult and children)</w:t>
            </w:r>
          </w:p>
        </w:tc>
        <w:tc>
          <w:tcPr>
            <w:tcW w:w="1476" w:type="dxa"/>
            <w:vAlign w:val="center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lastRenderedPageBreak/>
              <w:t>Infection Control</w:t>
            </w:r>
          </w:p>
        </w:tc>
        <w:tc>
          <w:tcPr>
            <w:tcW w:w="1476" w:type="dxa"/>
            <w:vAlign w:val="center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9900" w:type="dxa"/>
            <w:gridSpan w:val="3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Optional modules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if in 9 month block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Sedation</w:t>
            </w:r>
          </w:p>
        </w:tc>
        <w:tc>
          <w:tcPr>
            <w:tcW w:w="1476" w:type="dxa"/>
            <w:vAlign w:val="center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Regional block</w:t>
            </w:r>
          </w:p>
        </w:tc>
        <w:tc>
          <w:tcPr>
            <w:tcW w:w="1476" w:type="dxa"/>
            <w:vAlign w:val="center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Emergency surgery</w:t>
            </w:r>
          </w:p>
        </w:tc>
        <w:tc>
          <w:tcPr>
            <w:tcW w:w="1476" w:type="dxa"/>
            <w:vAlign w:val="center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27"/>
        </w:trPr>
        <w:tc>
          <w:tcPr>
            <w:tcW w:w="6985" w:type="dxa"/>
            <w:vAlign w:val="center"/>
          </w:tcPr>
          <w:p w:rsidR="003D6F27" w:rsidRPr="00BE39ED" w:rsidRDefault="003D6F27" w:rsidP="00546EB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Safe Transfers</w:t>
            </w:r>
          </w:p>
        </w:tc>
        <w:tc>
          <w:tcPr>
            <w:tcW w:w="1476" w:type="dxa"/>
            <w:vAlign w:val="center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39" w:type="dxa"/>
          </w:tcPr>
          <w:p w:rsidR="003D6F27" w:rsidRPr="00BE39ED" w:rsidRDefault="00B52E97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Intensive Care Medicine (ST2)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Cs w:val="22"/>
          <w:u w:val="single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828"/>
        <w:gridCol w:w="1828"/>
        <w:gridCol w:w="1262"/>
        <w:gridCol w:w="933"/>
        <w:gridCol w:w="487"/>
        <w:gridCol w:w="1425"/>
      </w:tblGrid>
      <w:tr w:rsidR="003D6F27" w:rsidRPr="00F675E9" w:rsidTr="00546EB1">
        <w:trPr>
          <w:trHeight w:val="315"/>
        </w:trPr>
        <w:tc>
          <w:tcPr>
            <w:tcW w:w="9900" w:type="dxa"/>
            <w:gridSpan w:val="7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assessments in 2 missing Major Presentations:</w:t>
            </w:r>
          </w:p>
        </w:tc>
      </w:tr>
      <w:tr w:rsidR="003D6F27" w:rsidRPr="00F675E9" w:rsidTr="00546EB1">
        <w:trPr>
          <w:trHeight w:val="452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CMP1 Anaphylaxis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16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CMP2 Cardio-respiratory arrest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CMP3 Major Trauma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85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CMP4 Septic patient (ideally assessed in ICM)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07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CMP5 Shocked patient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12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CMP6 Unconscious patient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 of any Acute Presentations not yet covered</w:t>
            </w:r>
          </w:p>
        </w:tc>
      </w:tr>
      <w:tr w:rsidR="003D6F27" w:rsidRPr="00F675E9" w:rsidTr="00546EB1">
        <w:trPr>
          <w:trHeight w:val="480"/>
        </w:trPr>
        <w:tc>
          <w:tcPr>
            <w:tcW w:w="2146" w:type="dxa"/>
            <w:vAlign w:val="center"/>
          </w:tcPr>
          <w:p w:rsidR="003D6F27" w:rsidRPr="00BE39ED" w:rsidRDefault="000E4DA1" w:rsidP="003D5C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1818" w:type="dxa"/>
            <w:vAlign w:val="center"/>
          </w:tcPr>
          <w:p w:rsidR="003D6F27" w:rsidRPr="00BE39ED" w:rsidRDefault="000D1B29" w:rsidP="003D5C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1816" w:type="dxa"/>
            <w:vAlign w:val="center"/>
          </w:tcPr>
          <w:p w:rsidR="003D6F27" w:rsidRPr="00BE39ED" w:rsidRDefault="000D1B29" w:rsidP="003D5C2D">
            <w:pPr>
              <w:numPr>
                <w:ilvl w:val="0"/>
                <w:numId w:val="3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206" w:type="dxa"/>
            <w:gridSpan w:val="2"/>
            <w:vAlign w:val="center"/>
          </w:tcPr>
          <w:p w:rsidR="003D6F27" w:rsidRPr="00BE39ED" w:rsidRDefault="000D1B29" w:rsidP="003D5C2D">
            <w:pPr>
              <w:numPr>
                <w:ilvl w:val="0"/>
                <w:numId w:val="3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1914" w:type="dxa"/>
            <w:gridSpan w:val="2"/>
            <w:vAlign w:val="center"/>
          </w:tcPr>
          <w:p w:rsidR="003D6F27" w:rsidRPr="00BE39ED" w:rsidRDefault="000D1B29" w:rsidP="003D5C2D">
            <w:pPr>
              <w:numPr>
                <w:ilvl w:val="0"/>
                <w:numId w:val="33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546EB1">
        <w:trPr>
          <w:trHeight w:val="430"/>
        </w:trPr>
        <w:tc>
          <w:tcPr>
            <w:tcW w:w="2146" w:type="dxa"/>
            <w:vAlign w:val="center"/>
          </w:tcPr>
          <w:p w:rsidR="003D6F27" w:rsidRPr="00BE39ED" w:rsidRDefault="000D1B29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1818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1816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206" w:type="dxa"/>
            <w:gridSpan w:val="2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1914" w:type="dxa"/>
            <w:gridSpan w:val="2"/>
            <w:vAlign w:val="center"/>
          </w:tcPr>
          <w:p w:rsidR="003D6F27" w:rsidRPr="00BE39ED" w:rsidRDefault="000D1B29" w:rsidP="00546EB1">
            <w:pPr>
              <w:spacing w:after="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15"/>
        </w:trPr>
        <w:tc>
          <w:tcPr>
            <w:tcW w:w="9900" w:type="dxa"/>
            <w:gridSpan w:val="7"/>
            <w:shd w:val="clear" w:color="auto" w:fill="99CCFF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 of 13 practical procedures as DOPS (may be assessed as Mini CEX or CbD if indicated), including:</w:t>
            </w:r>
          </w:p>
        </w:tc>
      </w:tr>
      <w:tr w:rsidR="003D6F27" w:rsidRPr="00F675E9" w:rsidTr="00546EB1">
        <w:trPr>
          <w:trHeight w:val="463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1 Peripheral venous cannulation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13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2 Arterial cannulation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347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3 ABG sampling &amp; interpretation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80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4 Central venous cannulation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40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5 Connection to ventilator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502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6 Safe use of drugs to facilitate mechanical ventilation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50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7 Monitoring respiratory function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512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8 Managing the patient fighting the ventilator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33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9 Safe use of vasoactive drugs and electrolytes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508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10 Fluid challenge in an acutely unwell patient (CbD)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28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11 Accidental displacement ETT / tracheostomy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462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Any other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546EB1">
        <w:trPr>
          <w:trHeight w:val="526"/>
        </w:trPr>
        <w:tc>
          <w:tcPr>
            <w:tcW w:w="7049" w:type="dxa"/>
            <w:gridSpan w:val="4"/>
          </w:tcPr>
          <w:p w:rsidR="003D6F27" w:rsidRPr="00BE39ED" w:rsidRDefault="003D6F27" w:rsidP="00546EB1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Any other </w:t>
            </w:r>
          </w:p>
        </w:tc>
        <w:tc>
          <w:tcPr>
            <w:tcW w:w="1424" w:type="dxa"/>
            <w:gridSpan w:val="2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27" w:type="dxa"/>
            <w:vAlign w:val="center"/>
          </w:tcPr>
          <w:p w:rsidR="003D6F27" w:rsidRPr="00BE39ED" w:rsidRDefault="002E329C" w:rsidP="00546EB1">
            <w:pPr>
              <w:spacing w:after="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tabs>
          <w:tab w:val="clear" w:pos="227"/>
          <w:tab w:val="clear" w:pos="454"/>
        </w:tabs>
        <w:spacing w:after="0" w:line="240" w:lineRule="auto"/>
        <w:rPr>
          <w:rFonts w:ascii="Century Gothic" w:hAnsi="Century Gothic" w:cs="Arial"/>
          <w:b/>
          <w:color w:val="auto"/>
          <w:spacing w:val="0"/>
          <w:szCs w:val="22"/>
          <w:u w:val="single"/>
        </w:rPr>
      </w:pPr>
    </w:p>
    <w:p w:rsidR="003D6F27" w:rsidRPr="00BE39ED" w:rsidRDefault="003D6F27" w:rsidP="003D6F27">
      <w:pPr>
        <w:ind w:hanging="709"/>
        <w:rPr>
          <w:rFonts w:ascii="Century Gothic" w:hAnsi="Century Gothic" w:cs="Arial"/>
          <w:b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sz w:val="28"/>
          <w:szCs w:val="28"/>
          <w:u w:val="single"/>
        </w:rPr>
        <w:t xml:space="preserve">Overview by end of DRE-EM /ST3 Programme </w:t>
      </w:r>
    </w:p>
    <w:p w:rsidR="003D6F27" w:rsidRPr="00BE39ED" w:rsidRDefault="003D6F27" w:rsidP="003D6F27">
      <w:pPr>
        <w:rPr>
          <w:rFonts w:ascii="Century Gothic" w:hAnsi="Century Gothic"/>
          <w:sz w:val="16"/>
          <w:szCs w:val="16"/>
        </w:rPr>
      </w:pPr>
    </w:p>
    <w:tbl>
      <w:tblPr>
        <w:tblW w:w="10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660"/>
      </w:tblGrid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11 adult Major Presentations completed</w:t>
            </w:r>
            <w:r w:rsidR="00F11B14" w:rsidRPr="00BE39ED">
              <w:rPr>
                <w:rFonts w:ascii="Century Gothic" w:hAnsi="Century Gothic" w:cs="Arial"/>
                <w:szCs w:val="22"/>
              </w:rPr>
              <w:t xml:space="preserve"> ( CMP1-6+ C3AP1</w:t>
            </w:r>
            <w:r w:rsidR="004A16AE" w:rsidRPr="00BE39ED">
              <w:rPr>
                <w:rFonts w:ascii="Century Gothic" w:hAnsi="Century Gothic" w:cs="Arial"/>
                <w:szCs w:val="22"/>
              </w:rPr>
              <w:t>a-e)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D96A71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All </w:t>
            </w:r>
            <w:r w:rsidR="00086421" w:rsidRPr="00BE39ED">
              <w:rPr>
                <w:rFonts w:ascii="Century Gothic" w:hAnsi="Century Gothic" w:cs="Arial"/>
                <w:color w:val="auto"/>
                <w:szCs w:val="22"/>
              </w:rPr>
              <w:t>47</w:t>
            </w:r>
            <w:r w:rsidR="003D6F27" w:rsidRPr="00BE39ED">
              <w:rPr>
                <w:rFonts w:ascii="Century Gothic" w:hAnsi="Century Gothic" w:cs="Arial"/>
                <w:color w:val="FF0000"/>
                <w:szCs w:val="22"/>
              </w:rPr>
              <w:t xml:space="preserve"> </w:t>
            </w:r>
            <w:r w:rsidR="003D6F27" w:rsidRPr="00BE39ED">
              <w:rPr>
                <w:rFonts w:ascii="Century Gothic" w:hAnsi="Century Gothic" w:cs="Arial"/>
                <w:szCs w:val="22"/>
              </w:rPr>
              <w:t>adult Acute Presentations completed</w:t>
            </w:r>
            <w:r w:rsidRPr="00BE39ED">
              <w:rPr>
                <w:rFonts w:ascii="Century Gothic" w:hAnsi="Century Gothic" w:cs="Arial"/>
                <w:szCs w:val="22"/>
              </w:rPr>
              <w:t xml:space="preserve"> (CAP 1-38 + C3AP2a,b,3,4,5,6,7,8,9)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45 adult Practical Procedures completed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All paediatric presentations and procedures completed 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MSF – minimum of 12 responses (annual)</w:t>
            </w:r>
          </w:p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with spread of participants as agreed with Educational Supervisor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Evidence of Audit or Quality Improvement Project 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Evidence of Management Project(s)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08704F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Structured Training Repor</w:t>
            </w:r>
            <w:r w:rsidR="003914F0" w:rsidRPr="00BE39ED">
              <w:rPr>
                <w:rFonts w:ascii="Century Gothic" w:hAnsi="Century Gothic" w:cs="Arial"/>
                <w:szCs w:val="22"/>
              </w:rPr>
              <w:t>t</w:t>
            </w:r>
            <w:r w:rsidRPr="00BE39ED">
              <w:rPr>
                <w:rFonts w:ascii="Century Gothic" w:hAnsi="Century Gothic" w:cs="Arial"/>
                <w:szCs w:val="22"/>
              </w:rPr>
              <w:t>s</w:t>
            </w:r>
            <w:r w:rsidR="003D6F27" w:rsidRPr="00BE39ED">
              <w:rPr>
                <w:rFonts w:ascii="Century Gothic" w:hAnsi="Century Gothic" w:cs="Arial"/>
                <w:szCs w:val="22"/>
              </w:rPr>
              <w:t xml:space="preserve"> (one for each placement)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Full M</w:t>
            </w:r>
            <w:r w:rsidR="0008704F" w:rsidRPr="00BE39ED">
              <w:rPr>
                <w:rFonts w:ascii="Century Gothic" w:hAnsi="Century Gothic" w:cs="Arial"/>
                <w:szCs w:val="22"/>
              </w:rPr>
              <w:t>R</w:t>
            </w:r>
            <w:r w:rsidRPr="00BE39ED">
              <w:rPr>
                <w:rFonts w:ascii="Century Gothic" w:hAnsi="Century Gothic" w:cs="Arial"/>
                <w:szCs w:val="22"/>
              </w:rPr>
              <w:t>CEM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ALS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ATLS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APLS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Safeguarding Children Level 3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553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08704F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Number of </w:t>
            </w:r>
            <w:r w:rsidR="0008704F"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szCs w:val="22"/>
              </w:rPr>
              <w:t>training days attended (upload certificates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umber</w:t>
            </w:r>
          </w:p>
        </w:tc>
      </w:tr>
      <w:tr w:rsidR="003D6F27" w:rsidRPr="00F675E9" w:rsidTr="00546EB1">
        <w:trPr>
          <w:trHeight w:val="497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08704F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Local feedback as required by </w:t>
            </w:r>
            <w:r w:rsidR="003914F0" w:rsidRPr="00BE39ED">
              <w:rPr>
                <w:rFonts w:ascii="Century Gothic" w:hAnsi="Century Gothic" w:cs="Arial"/>
                <w:szCs w:val="22"/>
              </w:rPr>
              <w:t>Deanery</w:t>
            </w:r>
            <w:r w:rsidRPr="00BE39ED">
              <w:rPr>
                <w:rFonts w:ascii="Century Gothic" w:hAnsi="Century Gothic" w:cs="Arial"/>
                <w:szCs w:val="22"/>
              </w:rPr>
              <w:t>/LETB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YES / NO (please circle)</w:t>
            </w:r>
          </w:p>
        </w:tc>
      </w:tr>
      <w:tr w:rsidR="003D6F27" w:rsidRPr="00F675E9" w:rsidTr="00546E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Common competences: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 xml:space="preserve">23/ 25 to Level 2 </w:t>
            </w:r>
            <w:r w:rsidRPr="00BE39ED">
              <w:rPr>
                <w:rFonts w:ascii="Century Gothic" w:hAnsi="Century Gothic" w:cs="Arial"/>
                <w:szCs w:val="22"/>
              </w:rPr>
              <w:t>confirmed by supervisor and trainee (red and blue man symbols)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YES / NO (please circle)</w:t>
            </w:r>
          </w:p>
        </w:tc>
      </w:tr>
      <w:tr w:rsidR="003D6F27" w:rsidRPr="00F675E9" w:rsidTr="00546EB1">
        <w:trPr>
          <w:trHeight w:val="471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ARCP outcome 1 or equivalent  for DRE-EM Year 1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548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Faculty Education Statement supports training progression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</w:tbl>
    <w:p w:rsidR="003D6F27" w:rsidRPr="00BE39ED" w:rsidRDefault="003D6F27" w:rsidP="003D6F27">
      <w:pPr>
        <w:ind w:hanging="360"/>
        <w:jc w:val="center"/>
        <w:rPr>
          <w:rFonts w:ascii="Century Gothic" w:hAnsi="Century Gothic" w:cs="Arial"/>
          <w:b/>
          <w:szCs w:val="22"/>
        </w:rPr>
      </w:pPr>
    </w:p>
    <w:p w:rsidR="003D6F27" w:rsidRPr="00BE39ED" w:rsidRDefault="003D6F27" w:rsidP="003D6F27">
      <w:pPr>
        <w:tabs>
          <w:tab w:val="clear" w:pos="454"/>
          <w:tab w:val="left" w:pos="0"/>
          <w:tab w:val="left" w:pos="426"/>
        </w:tabs>
        <w:ind w:left="360" w:hanging="360"/>
        <w:jc w:val="center"/>
        <w:rPr>
          <w:rFonts w:ascii="Century Gothic" w:hAnsi="Century Gothic" w:cs="Arial"/>
          <w:b/>
          <w:szCs w:val="22"/>
        </w:rPr>
      </w:pPr>
      <w:r w:rsidRPr="00BE39ED">
        <w:rPr>
          <w:rFonts w:ascii="Century Gothic" w:hAnsi="Century Gothic" w:cs="Arial"/>
          <w:b/>
          <w:szCs w:val="22"/>
        </w:rPr>
        <w:t xml:space="preserve">To be completed by trainee and countersigned by Educational Supervisor </w:t>
      </w:r>
    </w:p>
    <w:p w:rsidR="003D6F27" w:rsidRPr="00BE39ED" w:rsidRDefault="003D6F27" w:rsidP="003D6F27">
      <w:pPr>
        <w:ind w:hanging="360"/>
        <w:jc w:val="center"/>
        <w:rPr>
          <w:rFonts w:ascii="Century Gothic" w:hAnsi="Century Gothic" w:cs="Arial"/>
          <w:b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620"/>
      </w:tblGrid>
      <w:tr w:rsidR="003D6F27" w:rsidRPr="00F675E9" w:rsidTr="00546EB1">
        <w:trPr>
          <w:trHeight w:val="520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Trainee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</w:tr>
      <w:tr w:rsidR="003D6F27" w:rsidRPr="00F675E9" w:rsidTr="00546EB1">
        <w:trPr>
          <w:trHeight w:val="520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Education Supervisor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</w:tr>
      <w:tr w:rsidR="003D6F27" w:rsidRPr="00F675E9" w:rsidTr="00546EB1">
        <w:trPr>
          <w:trHeight w:val="520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Education Supervisor name</w:t>
            </w:r>
          </w:p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PLEASE PRINT</w:t>
            </w:r>
          </w:p>
        </w:tc>
        <w:tc>
          <w:tcPr>
            <w:tcW w:w="5760" w:type="dxa"/>
            <w:gridSpan w:val="3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/>
              </w:rPr>
            </w:pP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 w:val="36"/>
          <w:szCs w:val="36"/>
        </w:rPr>
      </w:pPr>
    </w:p>
    <w:p w:rsidR="00D6551D" w:rsidRPr="00BE39ED" w:rsidRDefault="00D6551D">
      <w:pPr>
        <w:rPr>
          <w:rFonts w:ascii="Century Gothic" w:hAnsi="Century Gothic"/>
        </w:rPr>
      </w:pPr>
    </w:p>
    <w:sectPr w:rsidR="00D6551D" w:rsidRPr="00BE39ED" w:rsidSect="00CA023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Std">
    <w:altName w:val="Rockwell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70C"/>
    <w:multiLevelType w:val="hybridMultilevel"/>
    <w:tmpl w:val="164A67E8"/>
    <w:lvl w:ilvl="0" w:tplc="8440FFD2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65235"/>
    <w:multiLevelType w:val="hybridMultilevel"/>
    <w:tmpl w:val="F28A4A66"/>
    <w:lvl w:ilvl="0" w:tplc="C2CCA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A31C5"/>
    <w:multiLevelType w:val="hybridMultilevel"/>
    <w:tmpl w:val="B22E074C"/>
    <w:lvl w:ilvl="0" w:tplc="C57E17BA">
      <w:start w:val="1"/>
      <w:numFmt w:val="bullet"/>
      <w:pStyle w:val="BodyBullet2"/>
      <w:lvlText w:val="−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E7A0E"/>
    <w:multiLevelType w:val="hybridMultilevel"/>
    <w:tmpl w:val="FE7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110CA"/>
    <w:multiLevelType w:val="hybridMultilevel"/>
    <w:tmpl w:val="1368C374"/>
    <w:lvl w:ilvl="0" w:tplc="8440FFD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28A7CC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CDDCFEFE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FEEADFE0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2EDE636A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0E04D54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0F20A2C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33DCFA2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3C9C8ED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7">
    <w:nsid w:val="2AA0647B"/>
    <w:multiLevelType w:val="hybridMultilevel"/>
    <w:tmpl w:val="1D3016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50F3"/>
    <w:multiLevelType w:val="hybridMultilevel"/>
    <w:tmpl w:val="E982D27A"/>
    <w:lvl w:ilvl="0" w:tplc="8440FFD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F34D69"/>
    <w:multiLevelType w:val="hybridMultilevel"/>
    <w:tmpl w:val="47DAF5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D61"/>
    <w:multiLevelType w:val="hybridMultilevel"/>
    <w:tmpl w:val="4DDC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D7684"/>
    <w:multiLevelType w:val="hybridMultilevel"/>
    <w:tmpl w:val="EA48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314F0"/>
    <w:multiLevelType w:val="multilevel"/>
    <w:tmpl w:val="B5A4E7D2"/>
    <w:lvl w:ilvl="0">
      <w:start w:val="1"/>
      <w:numFmt w:val="decimal"/>
      <w:pStyle w:val="NoLevel1"/>
      <w:lvlText w:val="%1.0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1">
      <w:start w:val="1"/>
      <w:numFmt w:val="decimal"/>
      <w:pStyle w:val="NoLevel2"/>
      <w:lvlText w:val="%1.%2.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2">
      <w:start w:val="1"/>
      <w:numFmt w:val="decimal"/>
      <w:pStyle w:val="NoLevel3"/>
      <w:lvlText w:val="%1.%2.%3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15">
    <w:nsid w:val="452A107C"/>
    <w:multiLevelType w:val="hybridMultilevel"/>
    <w:tmpl w:val="2DBAB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8681E"/>
    <w:multiLevelType w:val="hybridMultilevel"/>
    <w:tmpl w:val="81366A86"/>
    <w:lvl w:ilvl="0" w:tplc="AEF8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328A"/>
    <w:multiLevelType w:val="hybridMultilevel"/>
    <w:tmpl w:val="0734D984"/>
    <w:lvl w:ilvl="0" w:tplc="16FE6D44">
      <w:start w:val="1"/>
      <w:numFmt w:val="lowerLetter"/>
      <w:lvlText w:val="%1)"/>
      <w:lvlJc w:val="left"/>
      <w:pPr>
        <w:ind w:left="862" w:hanging="720"/>
      </w:pPr>
      <w:rPr>
        <w:rFonts w:ascii="Century Gothic" w:eastAsia="Century Gothic" w:hAnsi="Century Gothic" w:hint="default"/>
        <w:w w:val="100"/>
        <w:sz w:val="22"/>
        <w:szCs w:val="22"/>
      </w:rPr>
    </w:lvl>
    <w:lvl w:ilvl="1" w:tplc="2B04AA7C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946B42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D0FCDDE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8FA9EE2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C7CC758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1AA22290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72B61A1C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1EF86D0E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5358AB"/>
    <w:multiLevelType w:val="hybridMultilevel"/>
    <w:tmpl w:val="47DAF5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08BE"/>
    <w:multiLevelType w:val="hybridMultilevel"/>
    <w:tmpl w:val="5DF0411E"/>
    <w:lvl w:ilvl="0" w:tplc="76D65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53AB5"/>
    <w:multiLevelType w:val="hybridMultilevel"/>
    <w:tmpl w:val="543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31E18"/>
    <w:multiLevelType w:val="hybridMultilevel"/>
    <w:tmpl w:val="0328831C"/>
    <w:lvl w:ilvl="0" w:tplc="CF6AC160">
      <w:start w:val="1"/>
      <w:numFmt w:val="bullet"/>
      <w:pStyle w:val="BodyBullet1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13F23"/>
    <w:multiLevelType w:val="hybridMultilevel"/>
    <w:tmpl w:val="A162A26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6EE879EA"/>
    <w:multiLevelType w:val="hybridMultilevel"/>
    <w:tmpl w:val="C87CF4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480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1C387B"/>
    <w:multiLevelType w:val="hybridMultilevel"/>
    <w:tmpl w:val="3228AADE"/>
    <w:lvl w:ilvl="0" w:tplc="8440FFD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8C5D09"/>
    <w:multiLevelType w:val="hybridMultilevel"/>
    <w:tmpl w:val="310C08AA"/>
    <w:lvl w:ilvl="0" w:tplc="E032599C">
      <w:start w:val="1"/>
      <w:numFmt w:val="decimal"/>
      <w:lvlText w:val="%1."/>
      <w:lvlJc w:val="left"/>
      <w:pPr>
        <w:ind w:left="720" w:hanging="360"/>
      </w:pPr>
      <w:rPr>
        <w:rFonts w:hint="default"/>
        <w:color w:val="D9D9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7392"/>
    <w:multiLevelType w:val="hybridMultilevel"/>
    <w:tmpl w:val="0A10530C"/>
    <w:lvl w:ilvl="0" w:tplc="07DCDC46">
      <w:start w:val="1"/>
      <w:numFmt w:val="bullet"/>
      <w:pStyle w:val="BodyBullet3"/>
      <w:lvlText w:val="−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773A2"/>
    <w:multiLevelType w:val="hybridMultilevel"/>
    <w:tmpl w:val="CC74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44130"/>
    <w:multiLevelType w:val="hybridMultilevel"/>
    <w:tmpl w:val="AD809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14"/>
  </w:num>
  <w:num w:numId="5">
    <w:abstractNumId w:val="11"/>
  </w:num>
  <w:num w:numId="6">
    <w:abstractNumId w:val="20"/>
  </w:num>
  <w:num w:numId="7">
    <w:abstractNumId w:val="31"/>
  </w:num>
  <w:num w:numId="8">
    <w:abstractNumId w:val="26"/>
  </w:num>
  <w:num w:numId="9">
    <w:abstractNumId w:val="2"/>
  </w:num>
  <w:num w:numId="10">
    <w:abstractNumId w:val="28"/>
  </w:num>
  <w:num w:numId="11">
    <w:abstractNumId w:val="21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  <w:num w:numId="21">
    <w:abstractNumId w:val="10"/>
  </w:num>
  <w:num w:numId="22">
    <w:abstractNumId w:val="17"/>
  </w:num>
  <w:num w:numId="23">
    <w:abstractNumId w:val="27"/>
  </w:num>
  <w:num w:numId="24">
    <w:abstractNumId w:val="8"/>
  </w:num>
  <w:num w:numId="25">
    <w:abstractNumId w:val="7"/>
  </w:num>
  <w:num w:numId="26">
    <w:abstractNumId w:val="0"/>
  </w:num>
  <w:num w:numId="27">
    <w:abstractNumId w:val="19"/>
  </w:num>
  <w:num w:numId="28">
    <w:abstractNumId w:val="32"/>
  </w:num>
  <w:num w:numId="29">
    <w:abstractNumId w:val="25"/>
  </w:num>
  <w:num w:numId="30">
    <w:abstractNumId w:val="29"/>
  </w:num>
  <w:num w:numId="31">
    <w:abstractNumId w:val="16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7"/>
    <w:rsid w:val="00057652"/>
    <w:rsid w:val="00086421"/>
    <w:rsid w:val="0008704F"/>
    <w:rsid w:val="000B55C6"/>
    <w:rsid w:val="000B7678"/>
    <w:rsid w:val="000D1B29"/>
    <w:rsid w:val="000E4DA1"/>
    <w:rsid w:val="000F03F4"/>
    <w:rsid w:val="0012654F"/>
    <w:rsid w:val="001B150A"/>
    <w:rsid w:val="001D17CD"/>
    <w:rsid w:val="001D41A2"/>
    <w:rsid w:val="001E5A1E"/>
    <w:rsid w:val="00222E4E"/>
    <w:rsid w:val="002370F0"/>
    <w:rsid w:val="00256BE1"/>
    <w:rsid w:val="002D38DE"/>
    <w:rsid w:val="002E329C"/>
    <w:rsid w:val="00300E89"/>
    <w:rsid w:val="003101E5"/>
    <w:rsid w:val="00315837"/>
    <w:rsid w:val="003548B8"/>
    <w:rsid w:val="00360E38"/>
    <w:rsid w:val="00364469"/>
    <w:rsid w:val="00373520"/>
    <w:rsid w:val="003807EB"/>
    <w:rsid w:val="003914F0"/>
    <w:rsid w:val="003B4AFA"/>
    <w:rsid w:val="003D5C2D"/>
    <w:rsid w:val="003D6F27"/>
    <w:rsid w:val="0040222B"/>
    <w:rsid w:val="004057C0"/>
    <w:rsid w:val="00434AAA"/>
    <w:rsid w:val="004364C3"/>
    <w:rsid w:val="00437CEC"/>
    <w:rsid w:val="004A16AE"/>
    <w:rsid w:val="004E2848"/>
    <w:rsid w:val="00521FAC"/>
    <w:rsid w:val="00546EB1"/>
    <w:rsid w:val="00547EAF"/>
    <w:rsid w:val="005720DF"/>
    <w:rsid w:val="005C4E89"/>
    <w:rsid w:val="005E2743"/>
    <w:rsid w:val="005F3381"/>
    <w:rsid w:val="005F35B4"/>
    <w:rsid w:val="00602485"/>
    <w:rsid w:val="00672801"/>
    <w:rsid w:val="006834D3"/>
    <w:rsid w:val="0068418B"/>
    <w:rsid w:val="006A2C75"/>
    <w:rsid w:val="006B0F26"/>
    <w:rsid w:val="006F0B6E"/>
    <w:rsid w:val="0078726F"/>
    <w:rsid w:val="007A151A"/>
    <w:rsid w:val="007A2483"/>
    <w:rsid w:val="00814960"/>
    <w:rsid w:val="00863A52"/>
    <w:rsid w:val="00891D3D"/>
    <w:rsid w:val="008E389F"/>
    <w:rsid w:val="00960C66"/>
    <w:rsid w:val="00967F0F"/>
    <w:rsid w:val="00972F4A"/>
    <w:rsid w:val="00987C45"/>
    <w:rsid w:val="009E7FB4"/>
    <w:rsid w:val="00A64AAE"/>
    <w:rsid w:val="00AC6699"/>
    <w:rsid w:val="00AF7E87"/>
    <w:rsid w:val="00B032F1"/>
    <w:rsid w:val="00B52E97"/>
    <w:rsid w:val="00BE39ED"/>
    <w:rsid w:val="00BE68EC"/>
    <w:rsid w:val="00C52EEC"/>
    <w:rsid w:val="00CA0234"/>
    <w:rsid w:val="00CE49E3"/>
    <w:rsid w:val="00D04E22"/>
    <w:rsid w:val="00D6551D"/>
    <w:rsid w:val="00D832D8"/>
    <w:rsid w:val="00D96A71"/>
    <w:rsid w:val="00DC7D60"/>
    <w:rsid w:val="00E47A0D"/>
    <w:rsid w:val="00E7409C"/>
    <w:rsid w:val="00EA4233"/>
    <w:rsid w:val="00EA4698"/>
    <w:rsid w:val="00EA516A"/>
    <w:rsid w:val="00F11748"/>
    <w:rsid w:val="00F11B14"/>
    <w:rsid w:val="00F675E9"/>
    <w:rsid w:val="00F97616"/>
    <w:rsid w:val="00FC7413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7"/>
    <w:pPr>
      <w:tabs>
        <w:tab w:val="left" w:pos="227"/>
        <w:tab w:val="left" w:pos="454"/>
      </w:tabs>
      <w:spacing w:after="130" w:line="260" w:lineRule="exact"/>
    </w:pPr>
    <w:rPr>
      <w:rFonts w:ascii="Arial" w:eastAsia="Times New Roman" w:hAnsi="Arial"/>
      <w:color w:val="000000"/>
      <w:spacing w:val="-10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autoRedefine/>
    <w:qFormat/>
    <w:rsid w:val="003D6F27"/>
    <w:pPr>
      <w:keepNext/>
      <w:tabs>
        <w:tab w:val="clear" w:pos="227"/>
        <w:tab w:val="clear" w:pos="454"/>
      </w:tabs>
      <w:spacing w:before="360" w:after="240" w:line="240" w:lineRule="auto"/>
      <w:outlineLvl w:val="0"/>
    </w:pPr>
    <w:rPr>
      <w:rFonts w:ascii="Arial Bold" w:eastAsia="Arial" w:hAnsi="Arial Bold" w:cs="Arial"/>
      <w:b/>
      <w:bCs/>
      <w:color w:val="auto"/>
      <w:spacing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BodyCopy"/>
    <w:link w:val="Heading2Char"/>
    <w:qFormat/>
    <w:rsid w:val="003D6F27"/>
    <w:pPr>
      <w:keepNext/>
      <w:tabs>
        <w:tab w:val="clear" w:pos="227"/>
        <w:tab w:val="clear" w:pos="454"/>
      </w:tabs>
      <w:spacing w:before="240" w:after="120" w:line="240" w:lineRule="auto"/>
      <w:outlineLvl w:val="1"/>
    </w:pPr>
    <w:rPr>
      <w:rFonts w:eastAsia="Arial" w:cs="Arial"/>
      <w:b/>
      <w:bCs/>
      <w:iCs/>
      <w:color w:val="auto"/>
      <w:spacing w:val="0"/>
      <w:sz w:val="28"/>
      <w:szCs w:val="28"/>
      <w:lang w:val="en-US" w:eastAsia="en-US"/>
    </w:rPr>
  </w:style>
  <w:style w:type="paragraph" w:styleId="Heading3">
    <w:name w:val="heading 3"/>
    <w:basedOn w:val="Normal"/>
    <w:next w:val="BodyCopy"/>
    <w:link w:val="Heading3Char"/>
    <w:qFormat/>
    <w:rsid w:val="003D6F27"/>
    <w:pPr>
      <w:keepNext/>
      <w:tabs>
        <w:tab w:val="clear" w:pos="227"/>
        <w:tab w:val="clear" w:pos="454"/>
      </w:tabs>
      <w:spacing w:before="360" w:after="60" w:line="240" w:lineRule="auto"/>
      <w:outlineLvl w:val="2"/>
    </w:pPr>
    <w:rPr>
      <w:rFonts w:eastAsia="Arial" w:cs="Arial"/>
      <w:bCs/>
      <w:color w:val="auto"/>
      <w:spacing w:val="0"/>
      <w:sz w:val="28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6F27"/>
    <w:pPr>
      <w:tabs>
        <w:tab w:val="clear" w:pos="227"/>
        <w:tab w:val="clear" w:pos="454"/>
      </w:tabs>
      <w:spacing w:before="240" w:after="60" w:line="240" w:lineRule="auto"/>
      <w:outlineLvl w:val="4"/>
    </w:pPr>
    <w:rPr>
      <w:rFonts w:ascii="Calibri" w:hAnsi="Calibri"/>
      <w:b/>
      <w:bCs/>
      <w:i/>
      <w:iCs/>
      <w:color w:val="auto"/>
      <w:spacing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F27"/>
    <w:rPr>
      <w:rFonts w:ascii="Arial Bold" w:eastAsia="Arial" w:hAnsi="Arial Bold" w:cs="Arial"/>
      <w:b/>
      <w:bCs/>
      <w:kern w:val="32"/>
      <w:sz w:val="32"/>
      <w:szCs w:val="32"/>
      <w:lang w:val="en-US"/>
    </w:rPr>
  </w:style>
  <w:style w:type="paragraph" w:customStyle="1" w:styleId="BodyCopy">
    <w:name w:val="BodyCopy"/>
    <w:basedOn w:val="Normal"/>
    <w:rsid w:val="003D6F27"/>
    <w:pPr>
      <w:tabs>
        <w:tab w:val="clear" w:pos="227"/>
        <w:tab w:val="clear" w:pos="454"/>
      </w:tabs>
      <w:spacing w:before="120" w:after="0" w:line="240" w:lineRule="auto"/>
    </w:pPr>
    <w:rPr>
      <w:color w:val="auto"/>
      <w:spacing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D6F27"/>
    <w:rPr>
      <w:rFonts w:ascii="Arial" w:eastAsia="Arial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D6F27"/>
    <w:rPr>
      <w:rFonts w:ascii="Arial" w:eastAsia="Arial" w:hAnsi="Arial" w:cs="Arial"/>
      <w:bCs/>
      <w:sz w:val="28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D6F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3D6F27"/>
    <w:pPr>
      <w:tabs>
        <w:tab w:val="clear" w:pos="227"/>
        <w:tab w:val="clear" w:pos="454"/>
        <w:tab w:val="center" w:pos="4320"/>
        <w:tab w:val="right" w:pos="8640"/>
      </w:tabs>
      <w:spacing w:after="0" w:line="240" w:lineRule="auto"/>
    </w:pPr>
    <w:rPr>
      <w:rFonts w:eastAsia="Arial"/>
      <w:color w:val="auto"/>
      <w:spacing w:val="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D6F27"/>
    <w:rPr>
      <w:rFonts w:ascii="Arial" w:eastAsia="Arial" w:hAnsi="Arial" w:cs="Times New Roman"/>
      <w:sz w:val="24"/>
      <w:szCs w:val="24"/>
      <w:lang w:val="en-US"/>
    </w:rPr>
  </w:style>
  <w:style w:type="paragraph" w:customStyle="1" w:styleId="Address">
    <w:name w:val="Address"/>
    <w:basedOn w:val="Normal"/>
    <w:rsid w:val="003D6F27"/>
    <w:pPr>
      <w:tabs>
        <w:tab w:val="clear" w:pos="227"/>
        <w:tab w:val="clear" w:pos="454"/>
      </w:tabs>
      <w:spacing w:after="20" w:line="240" w:lineRule="auto"/>
    </w:pPr>
    <w:rPr>
      <w:rFonts w:eastAsia="Arial"/>
      <w:color w:val="auto"/>
      <w:spacing w:val="0"/>
      <w:lang w:val="en-US" w:eastAsia="en-US"/>
    </w:rPr>
  </w:style>
  <w:style w:type="paragraph" w:customStyle="1" w:styleId="CoverHead">
    <w:name w:val="CoverHead"/>
    <w:basedOn w:val="Department"/>
    <w:rsid w:val="003D6F27"/>
    <w:pPr>
      <w:spacing w:line="240" w:lineRule="auto"/>
      <w:jc w:val="right"/>
    </w:pPr>
    <w:rPr>
      <w:rFonts w:ascii="Arial Bold" w:hAnsi="Arial Bold"/>
      <w:b/>
      <w:i/>
      <w:sz w:val="80"/>
      <w:szCs w:val="76"/>
    </w:rPr>
  </w:style>
  <w:style w:type="paragraph" w:customStyle="1" w:styleId="Department">
    <w:name w:val="Department"/>
    <w:basedOn w:val="Normal"/>
    <w:next w:val="CoverHead"/>
    <w:rsid w:val="003D6F27"/>
    <w:pPr>
      <w:tabs>
        <w:tab w:val="clear" w:pos="227"/>
        <w:tab w:val="clear" w:pos="454"/>
      </w:tabs>
      <w:spacing w:after="0" w:line="280" w:lineRule="exact"/>
    </w:pPr>
    <w:rPr>
      <w:rFonts w:eastAsia="Arial" w:cs="Arial"/>
      <w:color w:val="FFFFFF"/>
      <w:spacing w:val="0"/>
      <w:sz w:val="24"/>
      <w:lang w:val="en-US" w:eastAsia="en-US"/>
    </w:rPr>
  </w:style>
  <w:style w:type="paragraph" w:customStyle="1" w:styleId="NoLevel1">
    <w:name w:val="NoLevel1"/>
    <w:basedOn w:val="BodyCopy"/>
    <w:rsid w:val="003D6F27"/>
    <w:pPr>
      <w:numPr>
        <w:numId w:val="4"/>
      </w:numPr>
      <w:tabs>
        <w:tab w:val="clear" w:pos="1418"/>
        <w:tab w:val="num" w:pos="720"/>
      </w:tabs>
      <w:spacing w:after="40"/>
      <w:ind w:left="720" w:hanging="720"/>
    </w:pPr>
  </w:style>
  <w:style w:type="paragraph" w:customStyle="1" w:styleId="BodyBullet1">
    <w:name w:val="BodyBullet1"/>
    <w:basedOn w:val="Normal"/>
    <w:rsid w:val="003D6F27"/>
    <w:pPr>
      <w:numPr>
        <w:numId w:val="1"/>
      </w:num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paragraph" w:customStyle="1" w:styleId="NoLevel2">
    <w:name w:val="NoLevel2"/>
    <w:basedOn w:val="BodyCopy"/>
    <w:rsid w:val="003D6F27"/>
    <w:pPr>
      <w:numPr>
        <w:ilvl w:val="1"/>
        <w:numId w:val="4"/>
      </w:numPr>
      <w:tabs>
        <w:tab w:val="clear" w:pos="1418"/>
        <w:tab w:val="num" w:pos="720"/>
      </w:tabs>
      <w:spacing w:before="0" w:after="40"/>
      <w:ind w:left="720" w:hanging="720"/>
    </w:pPr>
  </w:style>
  <w:style w:type="paragraph" w:customStyle="1" w:styleId="FooterCopy">
    <w:name w:val="FooterCopy"/>
    <w:basedOn w:val="Normal"/>
    <w:rsid w:val="003D6F27"/>
    <w:pPr>
      <w:pBdr>
        <w:top w:val="single" w:sz="2" w:space="1" w:color="auto"/>
      </w:pBdr>
      <w:tabs>
        <w:tab w:val="clear" w:pos="227"/>
        <w:tab w:val="clear" w:pos="454"/>
      </w:tabs>
      <w:spacing w:after="0" w:line="240" w:lineRule="auto"/>
    </w:pPr>
    <w:rPr>
      <w:rFonts w:eastAsia="Arial"/>
      <w:color w:val="auto"/>
      <w:spacing w:val="-4"/>
      <w:position w:val="-12"/>
      <w:sz w:val="16"/>
      <w:lang w:val="en-US" w:eastAsia="en-US"/>
    </w:rPr>
  </w:style>
  <w:style w:type="character" w:customStyle="1" w:styleId="Bold">
    <w:name w:val="Bold"/>
    <w:rsid w:val="003D6F27"/>
    <w:rPr>
      <w:b/>
    </w:rPr>
  </w:style>
  <w:style w:type="paragraph" w:customStyle="1" w:styleId="BodyBullet2">
    <w:name w:val="BodyBullet2"/>
    <w:basedOn w:val="BodyBullet1"/>
    <w:rsid w:val="003D6F27"/>
    <w:pPr>
      <w:numPr>
        <w:numId w:val="2"/>
      </w:numPr>
      <w:spacing w:before="0" w:after="40" w:line="240" w:lineRule="auto"/>
    </w:pPr>
  </w:style>
  <w:style w:type="paragraph" w:customStyle="1" w:styleId="BodyBullet3">
    <w:name w:val="BodyBullet3"/>
    <w:basedOn w:val="BodyBullet2"/>
    <w:rsid w:val="003D6F27"/>
    <w:pPr>
      <w:numPr>
        <w:numId w:val="3"/>
      </w:numPr>
      <w:spacing w:after="80"/>
    </w:pPr>
  </w:style>
  <w:style w:type="paragraph" w:styleId="TOC1">
    <w:name w:val="toc 1"/>
    <w:basedOn w:val="Normal"/>
    <w:next w:val="Normal"/>
    <w:autoRedefine/>
    <w:uiPriority w:val="39"/>
    <w:rsid w:val="003D6F27"/>
    <w:pPr>
      <w:tabs>
        <w:tab w:val="clear" w:pos="227"/>
        <w:tab w:val="clear" w:pos="454"/>
        <w:tab w:val="left" w:pos="720"/>
        <w:tab w:val="right" w:pos="8640"/>
        <w:tab w:val="right" w:pos="9720"/>
      </w:tabs>
      <w:spacing w:before="140" w:after="0" w:line="280" w:lineRule="exact"/>
    </w:pPr>
    <w:rPr>
      <w:rFonts w:ascii="Arial Bold" w:eastAsia="Arial" w:hAnsi="Arial Bold"/>
      <w:b/>
      <w:spacing w:val="0"/>
      <w:sz w:val="24"/>
      <w:lang w:val="en-US" w:eastAsia="en-US"/>
    </w:rPr>
  </w:style>
  <w:style w:type="paragraph" w:customStyle="1" w:styleId="CoverSubheading">
    <w:name w:val="CoverSubheading"/>
    <w:basedOn w:val="CoverHead"/>
    <w:qFormat/>
    <w:rsid w:val="003D6F27"/>
    <w:pPr>
      <w:spacing w:line="360" w:lineRule="auto"/>
    </w:pPr>
    <w:rPr>
      <w:iCs/>
      <w:color w:val="0091C9"/>
      <w:sz w:val="40"/>
    </w:rPr>
  </w:style>
  <w:style w:type="paragraph" w:customStyle="1" w:styleId="Content">
    <w:name w:val="Content"/>
    <w:basedOn w:val="Normal"/>
    <w:rsid w:val="003D6F27"/>
    <w:pPr>
      <w:pBdr>
        <w:bottom w:val="single" w:sz="2" w:space="1" w:color="auto"/>
      </w:pBdr>
      <w:tabs>
        <w:tab w:val="clear" w:pos="227"/>
        <w:tab w:val="clear" w:pos="454"/>
      </w:tabs>
      <w:spacing w:after="0" w:line="1600" w:lineRule="exact"/>
    </w:pPr>
    <w:rPr>
      <w:rFonts w:ascii="Arial Bold" w:eastAsia="Arial" w:hAnsi="Arial Bold"/>
      <w:b/>
      <w:color w:val="auto"/>
      <w:spacing w:val="0"/>
      <w:position w:val="100"/>
      <w:sz w:val="32"/>
      <w:lang w:val="en-US" w:eastAsia="en-US"/>
    </w:rPr>
  </w:style>
  <w:style w:type="paragraph" w:styleId="Footer">
    <w:name w:val="footer"/>
    <w:basedOn w:val="Normal"/>
    <w:link w:val="FooterChar"/>
    <w:rsid w:val="003D6F27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6F27"/>
    <w:rPr>
      <w:rFonts w:ascii="Arial" w:eastAsia="Times New Roman" w:hAnsi="Arial" w:cs="Times New Roman"/>
      <w:color w:val="000000"/>
      <w:spacing w:val="-10"/>
      <w:szCs w:val="24"/>
      <w:lang w:eastAsia="en-GB"/>
    </w:rPr>
  </w:style>
  <w:style w:type="paragraph" w:customStyle="1" w:styleId="CoverDate">
    <w:name w:val="CoverDate"/>
    <w:basedOn w:val="Normal"/>
    <w:autoRedefine/>
    <w:rsid w:val="003D6F27"/>
    <w:pPr>
      <w:tabs>
        <w:tab w:val="clear" w:pos="227"/>
        <w:tab w:val="clear" w:pos="454"/>
      </w:tabs>
      <w:spacing w:after="0" w:line="360" w:lineRule="auto"/>
      <w:jc w:val="right"/>
    </w:pPr>
    <w:rPr>
      <w:rFonts w:ascii="Arial Bold" w:eastAsia="Arial" w:hAnsi="Arial Bold"/>
      <w:b/>
      <w:i/>
      <w:color w:val="FFFFFF"/>
      <w:spacing w:val="0"/>
      <w:sz w:val="32"/>
      <w:lang w:eastAsia="en-US"/>
    </w:rPr>
  </w:style>
  <w:style w:type="paragraph" w:styleId="Date">
    <w:name w:val="Date"/>
    <w:basedOn w:val="BodyCopy"/>
    <w:next w:val="Normal"/>
    <w:link w:val="DateChar"/>
    <w:rsid w:val="003D6F27"/>
    <w:pPr>
      <w:spacing w:before="160"/>
    </w:pPr>
  </w:style>
  <w:style w:type="character" w:customStyle="1" w:styleId="DateChar">
    <w:name w:val="Date Char"/>
    <w:basedOn w:val="DefaultParagraphFont"/>
    <w:link w:val="Date"/>
    <w:rsid w:val="003D6F27"/>
    <w:rPr>
      <w:rFonts w:ascii="Arial" w:eastAsia="Times New Roman" w:hAnsi="Arial" w:cs="Times New Roman"/>
      <w:szCs w:val="20"/>
      <w:lang w:val="en-US"/>
    </w:rPr>
  </w:style>
  <w:style w:type="paragraph" w:customStyle="1" w:styleId="DepartmentAddress">
    <w:name w:val="DepartmentAddress"/>
    <w:basedOn w:val="Department"/>
    <w:rsid w:val="003D6F27"/>
    <w:pPr>
      <w:spacing w:after="20" w:line="180" w:lineRule="exact"/>
    </w:pPr>
    <w:rPr>
      <w:b/>
      <w:spacing w:val="-5"/>
      <w:sz w:val="18"/>
      <w:szCs w:val="18"/>
    </w:rPr>
  </w:style>
  <w:style w:type="paragraph" w:customStyle="1" w:styleId="Heading4">
    <w:name w:val="Heading4"/>
    <w:basedOn w:val="Heading3"/>
    <w:next w:val="BodyCopy"/>
    <w:link w:val="Heading4Char"/>
    <w:rsid w:val="003D6F27"/>
    <w:pPr>
      <w:spacing w:before="120"/>
    </w:pPr>
    <w:rPr>
      <w:rFonts w:cs="Times New Roman"/>
      <w:b/>
      <w:sz w:val="24"/>
      <w:szCs w:val="24"/>
      <w:lang w:eastAsia="x-none"/>
    </w:rPr>
  </w:style>
  <w:style w:type="character" w:customStyle="1" w:styleId="Heading4Char">
    <w:name w:val="Heading4 Char"/>
    <w:link w:val="Heading4"/>
    <w:rsid w:val="003D6F27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Picture">
    <w:name w:val="Picture"/>
    <w:basedOn w:val="BodyCopy"/>
    <w:rsid w:val="003D6F27"/>
    <w:pPr>
      <w:spacing w:before="0"/>
    </w:pPr>
  </w:style>
  <w:style w:type="paragraph" w:customStyle="1" w:styleId="Source">
    <w:name w:val="Source"/>
    <w:basedOn w:val="BodyCopy"/>
    <w:rsid w:val="003D6F27"/>
    <w:pPr>
      <w:spacing w:before="40" w:line="200" w:lineRule="exact"/>
    </w:pPr>
    <w:rPr>
      <w:sz w:val="16"/>
    </w:rPr>
  </w:style>
  <w:style w:type="paragraph" w:customStyle="1" w:styleId="TableHead">
    <w:name w:val="TableHead"/>
    <w:basedOn w:val="BodyCopy"/>
    <w:rsid w:val="003D6F27"/>
    <w:pPr>
      <w:spacing w:before="0"/>
    </w:pPr>
    <w:rPr>
      <w:rFonts w:eastAsia="Arial"/>
      <w:b/>
      <w:color w:val="FFFFFF"/>
      <w:sz w:val="20"/>
    </w:rPr>
  </w:style>
  <w:style w:type="paragraph" w:customStyle="1" w:styleId="TableCopy">
    <w:name w:val="TableCopy"/>
    <w:basedOn w:val="BodyCopy"/>
    <w:rsid w:val="003D6F27"/>
    <w:rPr>
      <w:sz w:val="20"/>
    </w:rPr>
  </w:style>
  <w:style w:type="paragraph" w:styleId="TOC2">
    <w:name w:val="toc 2"/>
    <w:basedOn w:val="Normal"/>
    <w:next w:val="Normal"/>
    <w:autoRedefine/>
    <w:rsid w:val="003D6F27"/>
    <w:pPr>
      <w:tabs>
        <w:tab w:val="clear" w:pos="227"/>
        <w:tab w:val="clear" w:pos="454"/>
        <w:tab w:val="left" w:pos="720"/>
        <w:tab w:val="right" w:pos="8640"/>
        <w:tab w:val="left" w:pos="9605"/>
      </w:tabs>
      <w:spacing w:before="40" w:after="0" w:line="240" w:lineRule="auto"/>
    </w:pPr>
    <w:rPr>
      <w:rFonts w:eastAsia="Arial"/>
      <w:spacing w:val="0"/>
      <w:sz w:val="24"/>
      <w:lang w:val="en-US" w:eastAsia="en-US"/>
    </w:rPr>
  </w:style>
  <w:style w:type="paragraph" w:customStyle="1" w:styleId="NoLevel3">
    <w:name w:val="NoLevel3"/>
    <w:basedOn w:val="BodyCopy"/>
    <w:rsid w:val="003D6F27"/>
    <w:pPr>
      <w:numPr>
        <w:ilvl w:val="2"/>
        <w:numId w:val="4"/>
      </w:numPr>
      <w:tabs>
        <w:tab w:val="clear" w:pos="1418"/>
        <w:tab w:val="num" w:pos="720"/>
      </w:tabs>
      <w:spacing w:before="0" w:after="40"/>
      <w:ind w:left="720" w:hanging="720"/>
    </w:pPr>
  </w:style>
  <w:style w:type="character" w:styleId="Hyperlink">
    <w:name w:val="Hyperlink"/>
    <w:rsid w:val="003D6F27"/>
    <w:rPr>
      <w:color w:val="0000FF"/>
      <w:u w:val="single"/>
    </w:rPr>
  </w:style>
  <w:style w:type="character" w:styleId="FollowedHyperlink">
    <w:name w:val="FollowedHyperlink"/>
    <w:rsid w:val="003D6F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6F27"/>
    <w:pPr>
      <w:tabs>
        <w:tab w:val="clear" w:pos="227"/>
        <w:tab w:val="clear" w:pos="454"/>
      </w:tabs>
      <w:spacing w:after="0" w:line="240" w:lineRule="auto"/>
    </w:pPr>
    <w:rPr>
      <w:rFonts w:ascii="Tahoma" w:hAnsi="Tahoma" w:cs="Tahoma"/>
      <w:color w:val="auto"/>
      <w:spacing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D6F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D6F27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paragraph" w:customStyle="1" w:styleId="DefinitionBody">
    <w:name w:val="Definition Body"/>
    <w:basedOn w:val="Normal"/>
    <w:next w:val="Normal"/>
    <w:rsid w:val="003D6F27"/>
    <w:pPr>
      <w:tabs>
        <w:tab w:val="clear" w:pos="227"/>
        <w:tab w:val="clear" w:pos="454"/>
      </w:tabs>
      <w:autoSpaceDE w:val="0"/>
      <w:autoSpaceDN w:val="0"/>
      <w:adjustRightInd w:val="0"/>
      <w:spacing w:after="0" w:line="240" w:lineRule="auto"/>
    </w:pPr>
    <w:rPr>
      <w:rFonts w:ascii="Rockwell Std" w:hAnsi="Rockwell Std"/>
      <w:color w:val="auto"/>
      <w:spacing w:val="0"/>
      <w:sz w:val="24"/>
    </w:rPr>
  </w:style>
  <w:style w:type="paragraph" w:styleId="BodyText2">
    <w:name w:val="Body Text 2"/>
    <w:basedOn w:val="Normal"/>
    <w:link w:val="BodyText2Char"/>
    <w:rsid w:val="003D6F27"/>
    <w:pPr>
      <w:tabs>
        <w:tab w:val="clear" w:pos="227"/>
        <w:tab w:val="clear" w:pos="454"/>
      </w:tabs>
      <w:spacing w:after="120" w:line="480" w:lineRule="auto"/>
    </w:pPr>
    <w:rPr>
      <w:rFonts w:ascii="Times New Roman" w:hAnsi="Times New Roman"/>
      <w:color w:val="auto"/>
      <w:spacing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F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6F27"/>
    <w:pPr>
      <w:tabs>
        <w:tab w:val="clear" w:pos="227"/>
        <w:tab w:val="clear" w:pos="454"/>
      </w:tabs>
      <w:spacing w:after="120" w:line="240" w:lineRule="auto"/>
    </w:pPr>
    <w:rPr>
      <w:rFonts w:ascii="Times New Roman" w:hAnsi="Times New Roman"/>
      <w:color w:val="auto"/>
      <w:spacing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6F2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D6F27"/>
    <w:pPr>
      <w:tabs>
        <w:tab w:val="clear" w:pos="227"/>
        <w:tab w:val="clear" w:pos="454"/>
      </w:tabs>
      <w:spacing w:after="120" w:line="240" w:lineRule="auto"/>
    </w:pPr>
    <w:rPr>
      <w:rFonts w:ascii="Times New Roman" w:hAnsi="Times New Roman"/>
      <w:color w:val="auto"/>
      <w:spacing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D6F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3D6F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D6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6F2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3D6F27"/>
    <w:rPr>
      <w:vertAlign w:val="superscript"/>
    </w:rPr>
  </w:style>
  <w:style w:type="character" w:styleId="CommentReference">
    <w:name w:val="annotation reference"/>
    <w:basedOn w:val="DefaultParagraphFont"/>
    <w:rsid w:val="003D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F2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D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F27"/>
    <w:rPr>
      <w:rFonts w:ascii="Arial" w:eastAsia="Times New Roman" w:hAnsi="Arial" w:cs="Times New Roman"/>
      <w:b/>
      <w:bCs/>
      <w:color w:val="000000"/>
      <w:spacing w:val="-10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3D6F27"/>
    <w:pPr>
      <w:tabs>
        <w:tab w:val="clear" w:pos="227"/>
        <w:tab w:val="clear" w:pos="454"/>
      </w:tabs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Cs w:val="22"/>
      <w:lang w:eastAsia="en-US"/>
    </w:rPr>
  </w:style>
  <w:style w:type="paragraph" w:styleId="Revision">
    <w:name w:val="Revision"/>
    <w:hidden/>
    <w:uiPriority w:val="99"/>
    <w:semiHidden/>
    <w:rsid w:val="003D6F27"/>
    <w:rPr>
      <w:rFonts w:ascii="Arial" w:eastAsia="Times New Roman" w:hAnsi="Arial"/>
      <w:color w:val="000000"/>
      <w:spacing w:val="-10"/>
      <w:sz w:val="22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7"/>
    <w:pPr>
      <w:tabs>
        <w:tab w:val="left" w:pos="227"/>
        <w:tab w:val="left" w:pos="454"/>
      </w:tabs>
      <w:spacing w:after="130" w:line="260" w:lineRule="exact"/>
    </w:pPr>
    <w:rPr>
      <w:rFonts w:ascii="Arial" w:eastAsia="Times New Roman" w:hAnsi="Arial"/>
      <w:color w:val="000000"/>
      <w:spacing w:val="-10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autoRedefine/>
    <w:qFormat/>
    <w:rsid w:val="003D6F27"/>
    <w:pPr>
      <w:keepNext/>
      <w:tabs>
        <w:tab w:val="clear" w:pos="227"/>
        <w:tab w:val="clear" w:pos="454"/>
      </w:tabs>
      <w:spacing w:before="360" w:after="240" w:line="240" w:lineRule="auto"/>
      <w:outlineLvl w:val="0"/>
    </w:pPr>
    <w:rPr>
      <w:rFonts w:ascii="Arial Bold" w:eastAsia="Arial" w:hAnsi="Arial Bold" w:cs="Arial"/>
      <w:b/>
      <w:bCs/>
      <w:color w:val="auto"/>
      <w:spacing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BodyCopy"/>
    <w:link w:val="Heading2Char"/>
    <w:qFormat/>
    <w:rsid w:val="003D6F27"/>
    <w:pPr>
      <w:keepNext/>
      <w:tabs>
        <w:tab w:val="clear" w:pos="227"/>
        <w:tab w:val="clear" w:pos="454"/>
      </w:tabs>
      <w:spacing w:before="240" w:after="120" w:line="240" w:lineRule="auto"/>
      <w:outlineLvl w:val="1"/>
    </w:pPr>
    <w:rPr>
      <w:rFonts w:eastAsia="Arial" w:cs="Arial"/>
      <w:b/>
      <w:bCs/>
      <w:iCs/>
      <w:color w:val="auto"/>
      <w:spacing w:val="0"/>
      <w:sz w:val="28"/>
      <w:szCs w:val="28"/>
      <w:lang w:val="en-US" w:eastAsia="en-US"/>
    </w:rPr>
  </w:style>
  <w:style w:type="paragraph" w:styleId="Heading3">
    <w:name w:val="heading 3"/>
    <w:basedOn w:val="Normal"/>
    <w:next w:val="BodyCopy"/>
    <w:link w:val="Heading3Char"/>
    <w:qFormat/>
    <w:rsid w:val="003D6F27"/>
    <w:pPr>
      <w:keepNext/>
      <w:tabs>
        <w:tab w:val="clear" w:pos="227"/>
        <w:tab w:val="clear" w:pos="454"/>
      </w:tabs>
      <w:spacing w:before="360" w:after="60" w:line="240" w:lineRule="auto"/>
      <w:outlineLvl w:val="2"/>
    </w:pPr>
    <w:rPr>
      <w:rFonts w:eastAsia="Arial" w:cs="Arial"/>
      <w:bCs/>
      <w:color w:val="auto"/>
      <w:spacing w:val="0"/>
      <w:sz w:val="28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6F27"/>
    <w:pPr>
      <w:tabs>
        <w:tab w:val="clear" w:pos="227"/>
        <w:tab w:val="clear" w:pos="454"/>
      </w:tabs>
      <w:spacing w:before="240" w:after="60" w:line="240" w:lineRule="auto"/>
      <w:outlineLvl w:val="4"/>
    </w:pPr>
    <w:rPr>
      <w:rFonts w:ascii="Calibri" w:hAnsi="Calibri"/>
      <w:b/>
      <w:bCs/>
      <w:i/>
      <w:iCs/>
      <w:color w:val="auto"/>
      <w:spacing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F27"/>
    <w:rPr>
      <w:rFonts w:ascii="Arial Bold" w:eastAsia="Arial" w:hAnsi="Arial Bold" w:cs="Arial"/>
      <w:b/>
      <w:bCs/>
      <w:kern w:val="32"/>
      <w:sz w:val="32"/>
      <w:szCs w:val="32"/>
      <w:lang w:val="en-US"/>
    </w:rPr>
  </w:style>
  <w:style w:type="paragraph" w:customStyle="1" w:styleId="BodyCopy">
    <w:name w:val="BodyCopy"/>
    <w:basedOn w:val="Normal"/>
    <w:rsid w:val="003D6F27"/>
    <w:pPr>
      <w:tabs>
        <w:tab w:val="clear" w:pos="227"/>
        <w:tab w:val="clear" w:pos="454"/>
      </w:tabs>
      <w:spacing w:before="120" w:after="0" w:line="240" w:lineRule="auto"/>
    </w:pPr>
    <w:rPr>
      <w:color w:val="auto"/>
      <w:spacing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D6F27"/>
    <w:rPr>
      <w:rFonts w:ascii="Arial" w:eastAsia="Arial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D6F27"/>
    <w:rPr>
      <w:rFonts w:ascii="Arial" w:eastAsia="Arial" w:hAnsi="Arial" w:cs="Arial"/>
      <w:bCs/>
      <w:sz w:val="28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D6F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3D6F27"/>
    <w:pPr>
      <w:tabs>
        <w:tab w:val="clear" w:pos="227"/>
        <w:tab w:val="clear" w:pos="454"/>
        <w:tab w:val="center" w:pos="4320"/>
        <w:tab w:val="right" w:pos="8640"/>
      </w:tabs>
      <w:spacing w:after="0" w:line="240" w:lineRule="auto"/>
    </w:pPr>
    <w:rPr>
      <w:rFonts w:eastAsia="Arial"/>
      <w:color w:val="auto"/>
      <w:spacing w:val="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D6F27"/>
    <w:rPr>
      <w:rFonts w:ascii="Arial" w:eastAsia="Arial" w:hAnsi="Arial" w:cs="Times New Roman"/>
      <w:sz w:val="24"/>
      <w:szCs w:val="24"/>
      <w:lang w:val="en-US"/>
    </w:rPr>
  </w:style>
  <w:style w:type="paragraph" w:customStyle="1" w:styleId="Address">
    <w:name w:val="Address"/>
    <w:basedOn w:val="Normal"/>
    <w:rsid w:val="003D6F27"/>
    <w:pPr>
      <w:tabs>
        <w:tab w:val="clear" w:pos="227"/>
        <w:tab w:val="clear" w:pos="454"/>
      </w:tabs>
      <w:spacing w:after="20" w:line="240" w:lineRule="auto"/>
    </w:pPr>
    <w:rPr>
      <w:rFonts w:eastAsia="Arial"/>
      <w:color w:val="auto"/>
      <w:spacing w:val="0"/>
      <w:lang w:val="en-US" w:eastAsia="en-US"/>
    </w:rPr>
  </w:style>
  <w:style w:type="paragraph" w:customStyle="1" w:styleId="CoverHead">
    <w:name w:val="CoverHead"/>
    <w:basedOn w:val="Department"/>
    <w:rsid w:val="003D6F27"/>
    <w:pPr>
      <w:spacing w:line="240" w:lineRule="auto"/>
      <w:jc w:val="right"/>
    </w:pPr>
    <w:rPr>
      <w:rFonts w:ascii="Arial Bold" w:hAnsi="Arial Bold"/>
      <w:b/>
      <w:i/>
      <w:sz w:val="80"/>
      <w:szCs w:val="76"/>
    </w:rPr>
  </w:style>
  <w:style w:type="paragraph" w:customStyle="1" w:styleId="Department">
    <w:name w:val="Department"/>
    <w:basedOn w:val="Normal"/>
    <w:next w:val="CoverHead"/>
    <w:rsid w:val="003D6F27"/>
    <w:pPr>
      <w:tabs>
        <w:tab w:val="clear" w:pos="227"/>
        <w:tab w:val="clear" w:pos="454"/>
      </w:tabs>
      <w:spacing w:after="0" w:line="280" w:lineRule="exact"/>
    </w:pPr>
    <w:rPr>
      <w:rFonts w:eastAsia="Arial" w:cs="Arial"/>
      <w:color w:val="FFFFFF"/>
      <w:spacing w:val="0"/>
      <w:sz w:val="24"/>
      <w:lang w:val="en-US" w:eastAsia="en-US"/>
    </w:rPr>
  </w:style>
  <w:style w:type="paragraph" w:customStyle="1" w:styleId="NoLevel1">
    <w:name w:val="NoLevel1"/>
    <w:basedOn w:val="BodyCopy"/>
    <w:rsid w:val="003D6F27"/>
    <w:pPr>
      <w:numPr>
        <w:numId w:val="4"/>
      </w:numPr>
      <w:tabs>
        <w:tab w:val="clear" w:pos="1418"/>
        <w:tab w:val="num" w:pos="720"/>
      </w:tabs>
      <w:spacing w:after="40"/>
      <w:ind w:left="720" w:hanging="720"/>
    </w:pPr>
  </w:style>
  <w:style w:type="paragraph" w:customStyle="1" w:styleId="BodyBullet1">
    <w:name w:val="BodyBullet1"/>
    <w:basedOn w:val="Normal"/>
    <w:rsid w:val="003D6F27"/>
    <w:pPr>
      <w:numPr>
        <w:numId w:val="1"/>
      </w:num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paragraph" w:customStyle="1" w:styleId="NoLevel2">
    <w:name w:val="NoLevel2"/>
    <w:basedOn w:val="BodyCopy"/>
    <w:rsid w:val="003D6F27"/>
    <w:pPr>
      <w:numPr>
        <w:ilvl w:val="1"/>
        <w:numId w:val="4"/>
      </w:numPr>
      <w:tabs>
        <w:tab w:val="clear" w:pos="1418"/>
        <w:tab w:val="num" w:pos="720"/>
      </w:tabs>
      <w:spacing w:before="0" w:after="40"/>
      <w:ind w:left="720" w:hanging="720"/>
    </w:pPr>
  </w:style>
  <w:style w:type="paragraph" w:customStyle="1" w:styleId="FooterCopy">
    <w:name w:val="FooterCopy"/>
    <w:basedOn w:val="Normal"/>
    <w:rsid w:val="003D6F27"/>
    <w:pPr>
      <w:pBdr>
        <w:top w:val="single" w:sz="2" w:space="1" w:color="auto"/>
      </w:pBdr>
      <w:tabs>
        <w:tab w:val="clear" w:pos="227"/>
        <w:tab w:val="clear" w:pos="454"/>
      </w:tabs>
      <w:spacing w:after="0" w:line="240" w:lineRule="auto"/>
    </w:pPr>
    <w:rPr>
      <w:rFonts w:eastAsia="Arial"/>
      <w:color w:val="auto"/>
      <w:spacing w:val="-4"/>
      <w:position w:val="-12"/>
      <w:sz w:val="16"/>
      <w:lang w:val="en-US" w:eastAsia="en-US"/>
    </w:rPr>
  </w:style>
  <w:style w:type="character" w:customStyle="1" w:styleId="Bold">
    <w:name w:val="Bold"/>
    <w:rsid w:val="003D6F27"/>
    <w:rPr>
      <w:b/>
    </w:rPr>
  </w:style>
  <w:style w:type="paragraph" w:customStyle="1" w:styleId="BodyBullet2">
    <w:name w:val="BodyBullet2"/>
    <w:basedOn w:val="BodyBullet1"/>
    <w:rsid w:val="003D6F27"/>
    <w:pPr>
      <w:numPr>
        <w:numId w:val="2"/>
      </w:numPr>
      <w:spacing w:before="0" w:after="40" w:line="240" w:lineRule="auto"/>
    </w:pPr>
  </w:style>
  <w:style w:type="paragraph" w:customStyle="1" w:styleId="BodyBullet3">
    <w:name w:val="BodyBullet3"/>
    <w:basedOn w:val="BodyBullet2"/>
    <w:rsid w:val="003D6F27"/>
    <w:pPr>
      <w:numPr>
        <w:numId w:val="3"/>
      </w:numPr>
      <w:spacing w:after="80"/>
    </w:pPr>
  </w:style>
  <w:style w:type="paragraph" w:styleId="TOC1">
    <w:name w:val="toc 1"/>
    <w:basedOn w:val="Normal"/>
    <w:next w:val="Normal"/>
    <w:autoRedefine/>
    <w:uiPriority w:val="39"/>
    <w:rsid w:val="003D6F27"/>
    <w:pPr>
      <w:tabs>
        <w:tab w:val="clear" w:pos="227"/>
        <w:tab w:val="clear" w:pos="454"/>
        <w:tab w:val="left" w:pos="720"/>
        <w:tab w:val="right" w:pos="8640"/>
        <w:tab w:val="right" w:pos="9720"/>
      </w:tabs>
      <w:spacing w:before="140" w:after="0" w:line="280" w:lineRule="exact"/>
    </w:pPr>
    <w:rPr>
      <w:rFonts w:ascii="Arial Bold" w:eastAsia="Arial" w:hAnsi="Arial Bold"/>
      <w:b/>
      <w:spacing w:val="0"/>
      <w:sz w:val="24"/>
      <w:lang w:val="en-US" w:eastAsia="en-US"/>
    </w:rPr>
  </w:style>
  <w:style w:type="paragraph" w:customStyle="1" w:styleId="CoverSubheading">
    <w:name w:val="CoverSubheading"/>
    <w:basedOn w:val="CoverHead"/>
    <w:qFormat/>
    <w:rsid w:val="003D6F27"/>
    <w:pPr>
      <w:spacing w:line="360" w:lineRule="auto"/>
    </w:pPr>
    <w:rPr>
      <w:iCs/>
      <w:color w:val="0091C9"/>
      <w:sz w:val="40"/>
    </w:rPr>
  </w:style>
  <w:style w:type="paragraph" w:customStyle="1" w:styleId="Content">
    <w:name w:val="Content"/>
    <w:basedOn w:val="Normal"/>
    <w:rsid w:val="003D6F27"/>
    <w:pPr>
      <w:pBdr>
        <w:bottom w:val="single" w:sz="2" w:space="1" w:color="auto"/>
      </w:pBdr>
      <w:tabs>
        <w:tab w:val="clear" w:pos="227"/>
        <w:tab w:val="clear" w:pos="454"/>
      </w:tabs>
      <w:spacing w:after="0" w:line="1600" w:lineRule="exact"/>
    </w:pPr>
    <w:rPr>
      <w:rFonts w:ascii="Arial Bold" w:eastAsia="Arial" w:hAnsi="Arial Bold"/>
      <w:b/>
      <w:color w:val="auto"/>
      <w:spacing w:val="0"/>
      <w:position w:val="100"/>
      <w:sz w:val="32"/>
      <w:lang w:val="en-US" w:eastAsia="en-US"/>
    </w:rPr>
  </w:style>
  <w:style w:type="paragraph" w:styleId="Footer">
    <w:name w:val="footer"/>
    <w:basedOn w:val="Normal"/>
    <w:link w:val="FooterChar"/>
    <w:rsid w:val="003D6F27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6F27"/>
    <w:rPr>
      <w:rFonts w:ascii="Arial" w:eastAsia="Times New Roman" w:hAnsi="Arial" w:cs="Times New Roman"/>
      <w:color w:val="000000"/>
      <w:spacing w:val="-10"/>
      <w:szCs w:val="24"/>
      <w:lang w:eastAsia="en-GB"/>
    </w:rPr>
  </w:style>
  <w:style w:type="paragraph" w:customStyle="1" w:styleId="CoverDate">
    <w:name w:val="CoverDate"/>
    <w:basedOn w:val="Normal"/>
    <w:autoRedefine/>
    <w:rsid w:val="003D6F27"/>
    <w:pPr>
      <w:tabs>
        <w:tab w:val="clear" w:pos="227"/>
        <w:tab w:val="clear" w:pos="454"/>
      </w:tabs>
      <w:spacing w:after="0" w:line="360" w:lineRule="auto"/>
      <w:jc w:val="right"/>
    </w:pPr>
    <w:rPr>
      <w:rFonts w:ascii="Arial Bold" w:eastAsia="Arial" w:hAnsi="Arial Bold"/>
      <w:b/>
      <w:i/>
      <w:color w:val="FFFFFF"/>
      <w:spacing w:val="0"/>
      <w:sz w:val="32"/>
      <w:lang w:eastAsia="en-US"/>
    </w:rPr>
  </w:style>
  <w:style w:type="paragraph" w:styleId="Date">
    <w:name w:val="Date"/>
    <w:basedOn w:val="BodyCopy"/>
    <w:next w:val="Normal"/>
    <w:link w:val="DateChar"/>
    <w:rsid w:val="003D6F27"/>
    <w:pPr>
      <w:spacing w:before="160"/>
    </w:pPr>
  </w:style>
  <w:style w:type="character" w:customStyle="1" w:styleId="DateChar">
    <w:name w:val="Date Char"/>
    <w:basedOn w:val="DefaultParagraphFont"/>
    <w:link w:val="Date"/>
    <w:rsid w:val="003D6F27"/>
    <w:rPr>
      <w:rFonts w:ascii="Arial" w:eastAsia="Times New Roman" w:hAnsi="Arial" w:cs="Times New Roman"/>
      <w:szCs w:val="20"/>
      <w:lang w:val="en-US"/>
    </w:rPr>
  </w:style>
  <w:style w:type="paragraph" w:customStyle="1" w:styleId="DepartmentAddress">
    <w:name w:val="DepartmentAddress"/>
    <w:basedOn w:val="Department"/>
    <w:rsid w:val="003D6F27"/>
    <w:pPr>
      <w:spacing w:after="20" w:line="180" w:lineRule="exact"/>
    </w:pPr>
    <w:rPr>
      <w:b/>
      <w:spacing w:val="-5"/>
      <w:sz w:val="18"/>
      <w:szCs w:val="18"/>
    </w:rPr>
  </w:style>
  <w:style w:type="paragraph" w:customStyle="1" w:styleId="Heading4">
    <w:name w:val="Heading4"/>
    <w:basedOn w:val="Heading3"/>
    <w:next w:val="BodyCopy"/>
    <w:link w:val="Heading4Char"/>
    <w:rsid w:val="003D6F27"/>
    <w:pPr>
      <w:spacing w:before="120"/>
    </w:pPr>
    <w:rPr>
      <w:rFonts w:cs="Times New Roman"/>
      <w:b/>
      <w:sz w:val="24"/>
      <w:szCs w:val="24"/>
      <w:lang w:eastAsia="x-none"/>
    </w:rPr>
  </w:style>
  <w:style w:type="character" w:customStyle="1" w:styleId="Heading4Char">
    <w:name w:val="Heading4 Char"/>
    <w:link w:val="Heading4"/>
    <w:rsid w:val="003D6F27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Picture">
    <w:name w:val="Picture"/>
    <w:basedOn w:val="BodyCopy"/>
    <w:rsid w:val="003D6F27"/>
    <w:pPr>
      <w:spacing w:before="0"/>
    </w:pPr>
  </w:style>
  <w:style w:type="paragraph" w:customStyle="1" w:styleId="Source">
    <w:name w:val="Source"/>
    <w:basedOn w:val="BodyCopy"/>
    <w:rsid w:val="003D6F27"/>
    <w:pPr>
      <w:spacing w:before="40" w:line="200" w:lineRule="exact"/>
    </w:pPr>
    <w:rPr>
      <w:sz w:val="16"/>
    </w:rPr>
  </w:style>
  <w:style w:type="paragraph" w:customStyle="1" w:styleId="TableHead">
    <w:name w:val="TableHead"/>
    <w:basedOn w:val="BodyCopy"/>
    <w:rsid w:val="003D6F27"/>
    <w:pPr>
      <w:spacing w:before="0"/>
    </w:pPr>
    <w:rPr>
      <w:rFonts w:eastAsia="Arial"/>
      <w:b/>
      <w:color w:val="FFFFFF"/>
      <w:sz w:val="20"/>
    </w:rPr>
  </w:style>
  <w:style w:type="paragraph" w:customStyle="1" w:styleId="TableCopy">
    <w:name w:val="TableCopy"/>
    <w:basedOn w:val="BodyCopy"/>
    <w:rsid w:val="003D6F27"/>
    <w:rPr>
      <w:sz w:val="20"/>
    </w:rPr>
  </w:style>
  <w:style w:type="paragraph" w:styleId="TOC2">
    <w:name w:val="toc 2"/>
    <w:basedOn w:val="Normal"/>
    <w:next w:val="Normal"/>
    <w:autoRedefine/>
    <w:rsid w:val="003D6F27"/>
    <w:pPr>
      <w:tabs>
        <w:tab w:val="clear" w:pos="227"/>
        <w:tab w:val="clear" w:pos="454"/>
        <w:tab w:val="left" w:pos="720"/>
        <w:tab w:val="right" w:pos="8640"/>
        <w:tab w:val="left" w:pos="9605"/>
      </w:tabs>
      <w:spacing w:before="40" w:after="0" w:line="240" w:lineRule="auto"/>
    </w:pPr>
    <w:rPr>
      <w:rFonts w:eastAsia="Arial"/>
      <w:spacing w:val="0"/>
      <w:sz w:val="24"/>
      <w:lang w:val="en-US" w:eastAsia="en-US"/>
    </w:rPr>
  </w:style>
  <w:style w:type="paragraph" w:customStyle="1" w:styleId="NoLevel3">
    <w:name w:val="NoLevel3"/>
    <w:basedOn w:val="BodyCopy"/>
    <w:rsid w:val="003D6F27"/>
    <w:pPr>
      <w:numPr>
        <w:ilvl w:val="2"/>
        <w:numId w:val="4"/>
      </w:numPr>
      <w:tabs>
        <w:tab w:val="clear" w:pos="1418"/>
        <w:tab w:val="num" w:pos="720"/>
      </w:tabs>
      <w:spacing w:before="0" w:after="40"/>
      <w:ind w:left="720" w:hanging="720"/>
    </w:pPr>
  </w:style>
  <w:style w:type="character" w:styleId="Hyperlink">
    <w:name w:val="Hyperlink"/>
    <w:rsid w:val="003D6F27"/>
    <w:rPr>
      <w:color w:val="0000FF"/>
      <w:u w:val="single"/>
    </w:rPr>
  </w:style>
  <w:style w:type="character" w:styleId="FollowedHyperlink">
    <w:name w:val="FollowedHyperlink"/>
    <w:rsid w:val="003D6F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6F27"/>
    <w:pPr>
      <w:tabs>
        <w:tab w:val="clear" w:pos="227"/>
        <w:tab w:val="clear" w:pos="454"/>
      </w:tabs>
      <w:spacing w:after="0" w:line="240" w:lineRule="auto"/>
    </w:pPr>
    <w:rPr>
      <w:rFonts w:ascii="Tahoma" w:hAnsi="Tahoma" w:cs="Tahoma"/>
      <w:color w:val="auto"/>
      <w:spacing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D6F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D6F27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paragraph" w:customStyle="1" w:styleId="DefinitionBody">
    <w:name w:val="Definition Body"/>
    <w:basedOn w:val="Normal"/>
    <w:next w:val="Normal"/>
    <w:rsid w:val="003D6F27"/>
    <w:pPr>
      <w:tabs>
        <w:tab w:val="clear" w:pos="227"/>
        <w:tab w:val="clear" w:pos="454"/>
      </w:tabs>
      <w:autoSpaceDE w:val="0"/>
      <w:autoSpaceDN w:val="0"/>
      <w:adjustRightInd w:val="0"/>
      <w:spacing w:after="0" w:line="240" w:lineRule="auto"/>
    </w:pPr>
    <w:rPr>
      <w:rFonts w:ascii="Rockwell Std" w:hAnsi="Rockwell Std"/>
      <w:color w:val="auto"/>
      <w:spacing w:val="0"/>
      <w:sz w:val="24"/>
    </w:rPr>
  </w:style>
  <w:style w:type="paragraph" w:styleId="BodyText2">
    <w:name w:val="Body Text 2"/>
    <w:basedOn w:val="Normal"/>
    <w:link w:val="BodyText2Char"/>
    <w:rsid w:val="003D6F27"/>
    <w:pPr>
      <w:tabs>
        <w:tab w:val="clear" w:pos="227"/>
        <w:tab w:val="clear" w:pos="454"/>
      </w:tabs>
      <w:spacing w:after="120" w:line="480" w:lineRule="auto"/>
    </w:pPr>
    <w:rPr>
      <w:rFonts w:ascii="Times New Roman" w:hAnsi="Times New Roman"/>
      <w:color w:val="auto"/>
      <w:spacing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F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6F27"/>
    <w:pPr>
      <w:tabs>
        <w:tab w:val="clear" w:pos="227"/>
        <w:tab w:val="clear" w:pos="454"/>
      </w:tabs>
      <w:spacing w:after="120" w:line="240" w:lineRule="auto"/>
    </w:pPr>
    <w:rPr>
      <w:rFonts w:ascii="Times New Roman" w:hAnsi="Times New Roman"/>
      <w:color w:val="auto"/>
      <w:spacing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6F2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D6F27"/>
    <w:pPr>
      <w:tabs>
        <w:tab w:val="clear" w:pos="227"/>
        <w:tab w:val="clear" w:pos="454"/>
      </w:tabs>
      <w:spacing w:after="120" w:line="240" w:lineRule="auto"/>
    </w:pPr>
    <w:rPr>
      <w:rFonts w:ascii="Times New Roman" w:hAnsi="Times New Roman"/>
      <w:color w:val="auto"/>
      <w:spacing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D6F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3D6F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D6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6F2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3D6F27"/>
    <w:rPr>
      <w:vertAlign w:val="superscript"/>
    </w:rPr>
  </w:style>
  <w:style w:type="character" w:styleId="CommentReference">
    <w:name w:val="annotation reference"/>
    <w:basedOn w:val="DefaultParagraphFont"/>
    <w:rsid w:val="003D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F2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D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F27"/>
    <w:rPr>
      <w:rFonts w:ascii="Arial" w:eastAsia="Times New Roman" w:hAnsi="Arial" w:cs="Times New Roman"/>
      <w:b/>
      <w:bCs/>
      <w:color w:val="000000"/>
      <w:spacing w:val="-10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3D6F27"/>
    <w:pPr>
      <w:tabs>
        <w:tab w:val="clear" w:pos="227"/>
        <w:tab w:val="clear" w:pos="454"/>
      </w:tabs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Cs w:val="22"/>
      <w:lang w:eastAsia="en-US"/>
    </w:rPr>
  </w:style>
  <w:style w:type="paragraph" w:styleId="Revision">
    <w:name w:val="Revision"/>
    <w:hidden/>
    <w:uiPriority w:val="99"/>
    <w:semiHidden/>
    <w:rsid w:val="003D6F27"/>
    <w:rPr>
      <w:rFonts w:ascii="Arial" w:eastAsia="Times New Roman" w:hAnsi="Arial"/>
      <w:color w:val="000000"/>
      <w:spacing w:val="-10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8943-1168-4D2D-B8EA-1B580E6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HPElite</dc:creator>
  <cp:lastModifiedBy>Dee Holley (Health Education South West)</cp:lastModifiedBy>
  <cp:revision>2</cp:revision>
  <cp:lastPrinted>2015-11-03T09:13:00Z</cp:lastPrinted>
  <dcterms:created xsi:type="dcterms:W3CDTF">2016-06-02T16:14:00Z</dcterms:created>
  <dcterms:modified xsi:type="dcterms:W3CDTF">2016-06-02T16:14:00Z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2f72ba4e-e23b-4362-ba09-18b6e1a67ffa</vt:lpwstr>
  </property>
</Properties>
</file>